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EFB479" w14:textId="6FF89B5D" w:rsidR="00EB6F24" w:rsidRPr="00A27B82" w:rsidRDefault="00EB6F24" w:rsidP="00EB6F24">
      <w:pPr>
        <w:tabs>
          <w:tab w:val="left" w:pos="1985"/>
        </w:tabs>
        <w:spacing w:after="0"/>
        <w:jc w:val="both"/>
        <w:rPr>
          <w:rFonts w:ascii="Arial" w:hAnsi="Arial" w:cs="Arial"/>
          <w:b/>
          <w:bCs/>
          <w:sz w:val="22"/>
        </w:rPr>
      </w:pPr>
      <w:bookmarkStart w:id="0" w:name="_Hlk506565237"/>
      <w:r w:rsidRPr="00A27B82">
        <w:rPr>
          <w:rFonts w:ascii="Arial" w:hAnsi="Arial" w:cs="Arial"/>
          <w:b/>
          <w:bCs/>
          <w:sz w:val="22"/>
        </w:rPr>
        <w:t>3GPP TSG RAN WG1 Meeting #9</w:t>
      </w:r>
      <w:r w:rsidR="003B196F">
        <w:rPr>
          <w:rFonts w:ascii="Arial" w:hAnsi="Arial" w:cs="Arial"/>
          <w:b/>
          <w:bCs/>
          <w:sz w:val="22"/>
        </w:rPr>
        <w:t>4</w:t>
      </w:r>
      <w:r w:rsidR="004F5240">
        <w:rPr>
          <w:rFonts w:ascii="Arial" w:hAnsi="Arial" w:cs="Arial"/>
          <w:b/>
          <w:bCs/>
          <w:sz w:val="22"/>
        </w:rPr>
        <w:t>b</w:t>
      </w:r>
      <w:r>
        <w:rPr>
          <w:rFonts w:ascii="Arial" w:hAnsi="Arial" w:cs="Arial"/>
          <w:b/>
          <w:bCs/>
          <w:sz w:val="22"/>
        </w:rPr>
        <w:t xml:space="preserve">                                                                     </w:t>
      </w:r>
      <w:r w:rsidR="001C5F28">
        <w:rPr>
          <w:rFonts w:ascii="Arial" w:hAnsi="Arial" w:cs="Arial"/>
          <w:b/>
          <w:bCs/>
          <w:sz w:val="22"/>
        </w:rPr>
        <w:t xml:space="preserve">  </w:t>
      </w:r>
      <w:r w:rsidR="0072779B">
        <w:rPr>
          <w:rFonts w:ascii="Arial" w:hAnsi="Arial" w:cs="Arial"/>
          <w:b/>
          <w:bCs/>
          <w:sz w:val="22"/>
        </w:rPr>
        <w:t xml:space="preserve"> </w:t>
      </w:r>
      <w:r w:rsidR="009051DA" w:rsidRPr="009051DA">
        <w:rPr>
          <w:rFonts w:ascii="Arial" w:hAnsi="Arial" w:cs="Arial"/>
          <w:b/>
          <w:bCs/>
          <w:sz w:val="22"/>
        </w:rPr>
        <w:t>R1-1811227</w:t>
      </w:r>
      <w:r>
        <w:rPr>
          <w:rFonts w:ascii="Arial" w:hAnsi="Arial" w:cs="Arial"/>
          <w:b/>
          <w:bCs/>
          <w:sz w:val="22"/>
        </w:rPr>
        <w:t xml:space="preserve">                                                                     </w:t>
      </w:r>
    </w:p>
    <w:p w14:paraId="0BEB6A84" w14:textId="1F4AB5C7" w:rsidR="00EB6F24" w:rsidRPr="00A27B82" w:rsidRDefault="004F5240" w:rsidP="00EB6F24">
      <w:pPr>
        <w:tabs>
          <w:tab w:val="left" w:pos="1985"/>
        </w:tabs>
        <w:spacing w:after="0"/>
        <w:jc w:val="both"/>
        <w:rPr>
          <w:rFonts w:ascii="Arial" w:hAnsi="Arial" w:cs="Arial"/>
          <w:b/>
          <w:bCs/>
          <w:sz w:val="22"/>
        </w:rPr>
      </w:pPr>
      <w:r>
        <w:rPr>
          <w:rFonts w:ascii="Arial" w:hAnsi="Arial" w:cs="Arial"/>
          <w:b/>
          <w:bCs/>
          <w:sz w:val="22"/>
        </w:rPr>
        <w:t>Chengdu</w:t>
      </w:r>
      <w:r w:rsidR="003B196F" w:rsidRPr="003B196F">
        <w:rPr>
          <w:rFonts w:ascii="Arial" w:hAnsi="Arial" w:cs="Arial"/>
          <w:b/>
          <w:bCs/>
          <w:sz w:val="22"/>
        </w:rPr>
        <w:t xml:space="preserve">, </w:t>
      </w:r>
      <w:r>
        <w:rPr>
          <w:rFonts w:ascii="Arial" w:hAnsi="Arial" w:cs="Arial"/>
          <w:b/>
          <w:bCs/>
          <w:sz w:val="22"/>
        </w:rPr>
        <w:t>China</w:t>
      </w:r>
      <w:r w:rsidR="003B196F" w:rsidRPr="003B196F">
        <w:rPr>
          <w:rFonts w:ascii="Arial" w:hAnsi="Arial" w:cs="Arial"/>
          <w:b/>
          <w:bCs/>
          <w:sz w:val="22"/>
        </w:rPr>
        <w:t xml:space="preserve">, </w:t>
      </w:r>
      <w:r>
        <w:rPr>
          <w:rFonts w:ascii="Arial" w:hAnsi="Arial" w:cs="Arial"/>
          <w:b/>
          <w:bCs/>
          <w:sz w:val="22"/>
        </w:rPr>
        <w:t>October</w:t>
      </w:r>
      <w:r w:rsidR="003B196F" w:rsidRPr="003B196F">
        <w:rPr>
          <w:rFonts w:ascii="Arial" w:hAnsi="Arial" w:cs="Arial"/>
          <w:b/>
          <w:bCs/>
          <w:sz w:val="22"/>
        </w:rPr>
        <w:t xml:space="preserve"> </w:t>
      </w:r>
      <w:r>
        <w:rPr>
          <w:rFonts w:ascii="Arial" w:hAnsi="Arial" w:cs="Arial"/>
          <w:b/>
          <w:bCs/>
          <w:sz w:val="22"/>
        </w:rPr>
        <w:t>8</w:t>
      </w:r>
      <w:r w:rsidR="003B196F" w:rsidRPr="003B196F">
        <w:rPr>
          <w:rFonts w:ascii="Arial" w:hAnsi="Arial" w:cs="Arial"/>
          <w:b/>
          <w:bCs/>
          <w:sz w:val="22"/>
          <w:vertAlign w:val="superscript"/>
        </w:rPr>
        <w:t>th</w:t>
      </w:r>
      <w:r w:rsidR="003B196F" w:rsidRPr="003B196F">
        <w:rPr>
          <w:rFonts w:ascii="Arial" w:hAnsi="Arial" w:cs="Arial"/>
          <w:b/>
          <w:bCs/>
          <w:sz w:val="22"/>
        </w:rPr>
        <w:t xml:space="preserve"> – </w:t>
      </w:r>
      <w:r>
        <w:rPr>
          <w:rFonts w:ascii="Arial" w:hAnsi="Arial" w:cs="Arial"/>
          <w:b/>
          <w:bCs/>
          <w:sz w:val="22"/>
        </w:rPr>
        <w:t>12</w:t>
      </w:r>
      <w:r w:rsidR="003B196F" w:rsidRPr="003B196F">
        <w:rPr>
          <w:rFonts w:ascii="Arial" w:hAnsi="Arial" w:cs="Arial"/>
          <w:b/>
          <w:bCs/>
          <w:sz w:val="22"/>
          <w:vertAlign w:val="superscript"/>
        </w:rPr>
        <w:t>th</w:t>
      </w:r>
      <w:r w:rsidR="003B196F" w:rsidRPr="003B196F">
        <w:rPr>
          <w:rFonts w:ascii="Arial" w:hAnsi="Arial" w:cs="Arial"/>
          <w:b/>
          <w:bCs/>
          <w:sz w:val="22"/>
        </w:rPr>
        <w:t>, 2018</w:t>
      </w:r>
      <w:r w:rsidR="00424A71" w:rsidRPr="00424A71">
        <w:rPr>
          <w:rFonts w:ascii="Arial" w:hAnsi="Arial" w:cs="Arial"/>
          <w:b/>
          <w:bCs/>
          <w:sz w:val="22"/>
        </w:rPr>
        <w:t xml:space="preserve"> </w:t>
      </w:r>
      <w:r w:rsidR="00EB6F24" w:rsidRPr="00A27B82">
        <w:rPr>
          <w:rFonts w:ascii="Arial" w:hAnsi="Arial" w:cs="Arial"/>
          <w:b/>
          <w:bCs/>
          <w:sz w:val="22"/>
        </w:rPr>
        <w:t xml:space="preserve"> </w:t>
      </w:r>
    </w:p>
    <w:p w14:paraId="6C26CFA9" w14:textId="77777777" w:rsidR="00BB2741" w:rsidRPr="000A64D8" w:rsidRDefault="00BB2741" w:rsidP="00BB2741">
      <w:pPr>
        <w:pStyle w:val="Footer"/>
        <w:jc w:val="both"/>
        <w:rPr>
          <w:noProof w:val="0"/>
        </w:rPr>
      </w:pPr>
    </w:p>
    <w:p w14:paraId="27F976B7" w14:textId="6DA62FAA" w:rsidR="00BB2741" w:rsidRPr="000A64D8" w:rsidRDefault="00BB2741" w:rsidP="00BB2741">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537A4">
        <w:rPr>
          <w:rFonts w:ascii="Arial" w:hAnsi="Arial"/>
          <w:sz w:val="24"/>
        </w:rPr>
        <w:t>7.1.1</w:t>
      </w:r>
      <w:r w:rsidR="00FA3900">
        <w:rPr>
          <w:rFonts w:ascii="Arial" w:hAnsi="Arial"/>
          <w:sz w:val="24"/>
        </w:rPr>
        <w:t>.1</w:t>
      </w:r>
    </w:p>
    <w:p w14:paraId="284C08BF" w14:textId="77777777" w:rsidR="00BB2741" w:rsidRPr="000A64D8" w:rsidRDefault="00BB2741" w:rsidP="00BB2741">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07F85F0E" w14:textId="69487174" w:rsidR="00BB2741" w:rsidRPr="000A64D8" w:rsidRDefault="00BB2741" w:rsidP="00BB2741">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546F8">
        <w:rPr>
          <w:rFonts w:ascii="Arial" w:hAnsi="Arial"/>
          <w:sz w:val="24"/>
        </w:rPr>
        <w:t>O</w:t>
      </w:r>
      <w:r w:rsidR="00A537A4">
        <w:rPr>
          <w:rFonts w:ascii="Arial" w:hAnsi="Arial"/>
          <w:sz w:val="24"/>
        </w:rPr>
        <w:t xml:space="preserve">n </w:t>
      </w:r>
      <w:r w:rsidR="00F54C88">
        <w:rPr>
          <w:rFonts w:ascii="Arial" w:hAnsi="Arial"/>
          <w:sz w:val="24"/>
        </w:rPr>
        <w:t>downlink signals and channels for initial access</w:t>
      </w:r>
    </w:p>
    <w:p w14:paraId="5E63637E" w14:textId="77777777" w:rsidR="00BB2741" w:rsidRDefault="00BB2741" w:rsidP="00BB2741">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Discussion/Decision</w:t>
      </w:r>
    </w:p>
    <w:p w14:paraId="52FB582D" w14:textId="5C449D4F" w:rsidR="00754FDE" w:rsidRPr="00677958" w:rsidRDefault="00754FDE" w:rsidP="002D28AB">
      <w:pPr>
        <w:pStyle w:val="Heading1"/>
        <w:numPr>
          <w:ilvl w:val="0"/>
          <w:numId w:val="1"/>
        </w:numPr>
        <w:rPr>
          <w:rFonts w:cs="Arial"/>
          <w:lang w:eastAsia="zh-CN"/>
        </w:rPr>
      </w:pPr>
      <w:r>
        <w:rPr>
          <w:rFonts w:cs="Arial"/>
          <w:lang w:eastAsia="zh-CN"/>
        </w:rPr>
        <w:t>Introduction</w:t>
      </w:r>
    </w:p>
    <w:p w14:paraId="05419F5A" w14:textId="7EE01E98" w:rsidR="00A537A4" w:rsidRDefault="00A537A4" w:rsidP="00A537A4">
      <w:pPr>
        <w:jc w:val="both"/>
        <w:rPr>
          <w:lang w:val="en-US"/>
        </w:rPr>
      </w:pPr>
      <w:r>
        <w:rPr>
          <w:lang w:val="en-US"/>
        </w:rPr>
        <w:t xml:space="preserve">This contribution discusses </w:t>
      </w:r>
      <w:r w:rsidR="009123CF">
        <w:rPr>
          <w:lang w:val="en-US"/>
        </w:rPr>
        <w:t xml:space="preserve">remaining </w:t>
      </w:r>
      <w:r>
        <w:rPr>
          <w:lang w:val="en-US"/>
        </w:rPr>
        <w:t xml:space="preserve">aspects </w:t>
      </w:r>
      <w:r w:rsidR="009123CF">
        <w:rPr>
          <w:lang w:val="en-US"/>
        </w:rPr>
        <w:t>on</w:t>
      </w:r>
      <w:r w:rsidR="009B7E59">
        <w:rPr>
          <w:lang w:val="en-US"/>
        </w:rPr>
        <w:t xml:space="preserve"> </w:t>
      </w:r>
      <w:r w:rsidR="00283813">
        <w:rPr>
          <w:lang w:val="en-US"/>
        </w:rPr>
        <w:t>SS/PBCH block</w:t>
      </w:r>
      <w:r w:rsidR="008757A1">
        <w:rPr>
          <w:lang w:val="en-US"/>
        </w:rPr>
        <w:t>, OSI and paging design</w:t>
      </w:r>
      <w:r w:rsidR="00EC7A81">
        <w:rPr>
          <w:lang w:val="en-US"/>
        </w:rPr>
        <w:t>.</w:t>
      </w:r>
    </w:p>
    <w:p w14:paraId="6724152E" w14:textId="5B1C718D" w:rsidR="00AC7A55" w:rsidRPr="00AC7A55" w:rsidRDefault="00F759AA" w:rsidP="002D28AB">
      <w:pPr>
        <w:pStyle w:val="Heading1"/>
        <w:numPr>
          <w:ilvl w:val="0"/>
          <w:numId w:val="1"/>
        </w:numPr>
        <w:overflowPunct w:val="0"/>
        <w:autoSpaceDE w:val="0"/>
        <w:autoSpaceDN w:val="0"/>
        <w:adjustRightInd w:val="0"/>
        <w:textAlignment w:val="baseline"/>
        <w:rPr>
          <w:szCs w:val="22"/>
        </w:rPr>
      </w:pPr>
      <w:bookmarkStart w:id="3" w:name="_Hlk506291569"/>
      <w:r>
        <w:rPr>
          <w:szCs w:val="22"/>
        </w:rPr>
        <w:t>SS/PBCH block</w:t>
      </w:r>
    </w:p>
    <w:p w14:paraId="092C2701" w14:textId="5D8B776B" w:rsidR="00F759AA" w:rsidRDefault="00F759AA" w:rsidP="00AC7A55">
      <w:pPr>
        <w:rPr>
          <w:szCs w:val="22"/>
        </w:rPr>
      </w:pPr>
      <w:r>
        <w:rPr>
          <w:szCs w:val="22"/>
        </w:rPr>
        <w:t>RAN1 #94 made the following agreements</w:t>
      </w:r>
      <w:r w:rsidR="00EC099B">
        <w:rPr>
          <w:szCs w:val="22"/>
        </w:rPr>
        <w:t xml:space="preserve"> and one open discussion is whether </w:t>
      </w:r>
      <w:r w:rsidR="00EC099B">
        <w:t xml:space="preserve">a UE is not expected to be configured with different subcarrier spacings of SS/PBCH blocks for cells in intra-band </w:t>
      </w:r>
      <w:r w:rsidR="006A588B">
        <w:t>CA</w:t>
      </w:r>
      <w:r w:rsidR="00EC099B">
        <w:t xml:space="preserve"> for FR1 if the network provides subcarrier spacing of SS/PBCH blocks.</w:t>
      </w:r>
    </w:p>
    <w:tbl>
      <w:tblPr>
        <w:tblStyle w:val="TableGrid"/>
        <w:tblW w:w="0" w:type="auto"/>
        <w:tblLook w:val="04A0" w:firstRow="1" w:lastRow="0" w:firstColumn="1" w:lastColumn="0" w:noHBand="0" w:noVBand="1"/>
      </w:tblPr>
      <w:tblGrid>
        <w:gridCol w:w="9350"/>
      </w:tblGrid>
      <w:tr w:rsidR="00F759AA" w:rsidRPr="003C6614" w14:paraId="1BE838C6" w14:textId="77777777" w:rsidTr="00F759AA">
        <w:tc>
          <w:tcPr>
            <w:tcW w:w="9350" w:type="dxa"/>
          </w:tcPr>
          <w:p w14:paraId="38702E94" w14:textId="77777777" w:rsidR="00F759AA" w:rsidRPr="003C6614" w:rsidRDefault="00F759AA" w:rsidP="00F759AA">
            <w:pPr>
              <w:rPr>
                <w:rFonts w:eastAsia="Batang"/>
                <w:sz w:val="18"/>
                <w:lang w:val="en-US"/>
              </w:rPr>
            </w:pPr>
            <w:r w:rsidRPr="003C6614">
              <w:rPr>
                <w:sz w:val="18"/>
                <w:highlight w:val="green"/>
                <w:lang w:val="en-US"/>
              </w:rPr>
              <w:t>Agreements</w:t>
            </w:r>
            <w:r w:rsidRPr="003C6614">
              <w:rPr>
                <w:sz w:val="18"/>
                <w:lang w:val="en-US"/>
              </w:rPr>
              <w:t>:</w:t>
            </w:r>
          </w:p>
          <w:p w14:paraId="42B7BFB4" w14:textId="77777777" w:rsidR="00F759AA" w:rsidRPr="003C6614" w:rsidRDefault="00F759AA" w:rsidP="00F759AA">
            <w:pPr>
              <w:numPr>
                <w:ilvl w:val="0"/>
                <w:numId w:val="10"/>
              </w:numPr>
              <w:tabs>
                <w:tab w:val="left" w:pos="720"/>
                <w:tab w:val="left" w:pos="1440"/>
              </w:tabs>
              <w:spacing w:after="0"/>
              <w:ind w:left="1440"/>
              <w:rPr>
                <w:sz w:val="18"/>
              </w:rPr>
            </w:pPr>
            <w:r w:rsidRPr="003C6614">
              <w:rPr>
                <w:sz w:val="18"/>
              </w:rPr>
              <w:t xml:space="preserve">At least for FR2, if the subcarrier spacing of SS/PBCH blocks is provided with the higher layer parameter </w:t>
            </w:r>
            <w:proofErr w:type="spellStart"/>
            <w:r w:rsidRPr="003C6614">
              <w:rPr>
                <w:sz w:val="18"/>
              </w:rPr>
              <w:t>subcarrierSpacing</w:t>
            </w:r>
            <w:proofErr w:type="spellEnd"/>
            <w:r w:rsidRPr="003C6614">
              <w:rPr>
                <w:sz w:val="18"/>
              </w:rPr>
              <w:t>, a UE is not expected to be configured with different subcarrier spacings of SS/PBCH blocks for cells in intra-band carrier aggregation.</w:t>
            </w:r>
          </w:p>
          <w:p w14:paraId="1E42315D" w14:textId="77777777" w:rsidR="00F759AA" w:rsidRPr="003C6614" w:rsidRDefault="00F759AA" w:rsidP="00F759AA">
            <w:pPr>
              <w:numPr>
                <w:ilvl w:val="1"/>
                <w:numId w:val="10"/>
              </w:numPr>
              <w:tabs>
                <w:tab w:val="left" w:pos="720"/>
                <w:tab w:val="left" w:pos="1440"/>
              </w:tabs>
              <w:spacing w:after="0"/>
              <w:ind w:left="2160"/>
              <w:rPr>
                <w:sz w:val="18"/>
              </w:rPr>
            </w:pPr>
            <w:r w:rsidRPr="003C6614">
              <w:rPr>
                <w:sz w:val="18"/>
              </w:rPr>
              <w:t xml:space="preserve">Check </w:t>
            </w:r>
            <w:bookmarkStart w:id="4" w:name="_GoBack"/>
            <w:bookmarkEnd w:id="4"/>
            <w:r w:rsidRPr="003C6614">
              <w:rPr>
                <w:sz w:val="18"/>
              </w:rPr>
              <w:t>further offline regarding FR1 (</w:t>
            </w:r>
            <w:r w:rsidRPr="003C6614">
              <w:rPr>
                <w:sz w:val="18"/>
                <w:highlight w:val="yellow"/>
              </w:rPr>
              <w:t>to revisit in RAN1#94b</w:t>
            </w:r>
            <w:r w:rsidRPr="003C6614">
              <w:rPr>
                <w:sz w:val="18"/>
              </w:rPr>
              <w:t>)</w:t>
            </w:r>
          </w:p>
          <w:p w14:paraId="6C6C6F82" w14:textId="77777777" w:rsidR="00F759AA" w:rsidRPr="003C6614" w:rsidRDefault="00F759AA" w:rsidP="00F759AA">
            <w:pPr>
              <w:numPr>
                <w:ilvl w:val="0"/>
                <w:numId w:val="10"/>
              </w:numPr>
              <w:tabs>
                <w:tab w:val="left" w:pos="720"/>
                <w:tab w:val="left" w:pos="1440"/>
              </w:tabs>
              <w:spacing w:after="0"/>
              <w:ind w:left="1440"/>
              <w:rPr>
                <w:sz w:val="18"/>
                <w:lang w:val="en-US"/>
              </w:rPr>
            </w:pPr>
            <w:r w:rsidRPr="003C6614">
              <w:rPr>
                <w:sz w:val="18"/>
                <w:lang w:val="en-US"/>
              </w:rPr>
              <w:t>To adopt the following TP to section 4.1 of 38.213:</w:t>
            </w:r>
          </w:p>
          <w:p w14:paraId="5E2711F1" w14:textId="48170593" w:rsidR="00F759AA" w:rsidRPr="003C6614" w:rsidRDefault="00F759AA" w:rsidP="00F759AA">
            <w:pPr>
              <w:pStyle w:val="ListParagraph"/>
              <w:overflowPunct w:val="0"/>
              <w:autoSpaceDE w:val="0"/>
              <w:autoSpaceDN w:val="0"/>
              <w:adjustRightInd w:val="0"/>
              <w:spacing w:after="120"/>
              <w:jc w:val="both"/>
              <w:textAlignment w:val="baseline"/>
              <w:rPr>
                <w:sz w:val="18"/>
                <w:szCs w:val="22"/>
              </w:rPr>
            </w:pPr>
            <w:r w:rsidRPr="003C6614">
              <w:rPr>
                <w:sz w:val="18"/>
              </w:rPr>
              <w:t xml:space="preserve">From the above cases, </w:t>
            </w:r>
            <w:r w:rsidRPr="003C6614">
              <w:rPr>
                <w:color w:val="FF0000"/>
                <w:sz w:val="18"/>
                <w:u w:val="single"/>
              </w:rPr>
              <w:t xml:space="preserve">if the subcarrier spacing of SS/PBCH blocks is not provided by the higher layer parameter </w:t>
            </w:r>
            <w:proofErr w:type="spellStart"/>
            <w:r w:rsidRPr="003C6614">
              <w:rPr>
                <w:i/>
                <w:color w:val="FF0000"/>
                <w:sz w:val="18"/>
                <w:u w:val="single"/>
              </w:rPr>
              <w:t>subcarrierSpacing</w:t>
            </w:r>
            <w:proofErr w:type="spellEnd"/>
            <w:r w:rsidRPr="003C6614">
              <w:rPr>
                <w:color w:val="FF0000"/>
                <w:sz w:val="18"/>
                <w:u w:val="single"/>
              </w:rPr>
              <w:t>,</w:t>
            </w:r>
            <w:r w:rsidRPr="003C6614">
              <w:rPr>
                <w:color w:val="FF0000"/>
                <w:sz w:val="18"/>
              </w:rPr>
              <w:t xml:space="preserve"> </w:t>
            </w:r>
            <w:r w:rsidRPr="003C6614">
              <w:rPr>
                <w:sz w:val="18"/>
              </w:rPr>
              <w:t xml:space="preserve">the applicable ones for a cell depend on a respective frequency band, as provided in [8-1, TS 38.101-1] and [8-2, TS 38.101-2]. A same case applies for all SS/PBCH blocks on the cell.  </w:t>
            </w:r>
            <w:r w:rsidRPr="003C6614">
              <w:rPr>
                <w:color w:val="FF0000"/>
                <w:sz w:val="18"/>
                <w:u w:val="single"/>
              </w:rPr>
              <w:t>If 30kHz SS/PBCH block subcarrier spacing is indicated by higher layer parameter</w:t>
            </w:r>
            <w:r w:rsidRPr="003C6614">
              <w:rPr>
                <w:i/>
                <w:color w:val="FF0000"/>
                <w:sz w:val="18"/>
                <w:u w:val="single"/>
              </w:rPr>
              <w:t xml:space="preserve"> </w:t>
            </w:r>
            <w:proofErr w:type="spellStart"/>
            <w:r w:rsidRPr="003C6614">
              <w:rPr>
                <w:i/>
                <w:color w:val="FF0000"/>
                <w:sz w:val="18"/>
                <w:u w:val="single"/>
              </w:rPr>
              <w:t>subcarrierSpacing</w:t>
            </w:r>
            <w:proofErr w:type="spellEnd"/>
            <w:r w:rsidRPr="003C6614">
              <w:rPr>
                <w:color w:val="FF0000"/>
                <w:sz w:val="18"/>
                <w:u w:val="single"/>
              </w:rPr>
              <w:t>, Case B shall be applied for frequency bands with only 15kHz SS/PBCH block subcarrier spacing as specified in [8-1, TS 38.101-1], and the case specified for 30kHz SS/PBCH block subcarrier spacing in [8-1, TS 38.101-1] shall be applied for bands with 30 kHz SS/PBCH block subcarrier spacing or both 15kHz and 30 kHz SS/PBCH block subcarrier spacing as specified in [8-1, TS 38.101-1].</w:t>
            </w:r>
            <w:r w:rsidRPr="003C6614">
              <w:rPr>
                <w:sz w:val="18"/>
                <w:lang w:val="en-US"/>
              </w:rPr>
              <w:t xml:space="preserve"> </w:t>
            </w:r>
          </w:p>
        </w:tc>
      </w:tr>
    </w:tbl>
    <w:p w14:paraId="25AA4D6D" w14:textId="77777777" w:rsidR="003C6614" w:rsidRDefault="003C6614" w:rsidP="003A56FC">
      <w:pPr>
        <w:tabs>
          <w:tab w:val="left" w:pos="720"/>
          <w:tab w:val="left" w:pos="1440"/>
        </w:tabs>
        <w:spacing w:after="0"/>
      </w:pPr>
    </w:p>
    <w:p w14:paraId="642802F6" w14:textId="7D0E12BC" w:rsidR="00760541" w:rsidRDefault="00760541" w:rsidP="00760541">
      <w:pPr>
        <w:rPr>
          <w:rFonts w:eastAsiaTheme="minorHAnsi"/>
          <w:color w:val="808000"/>
          <w:lang w:val="en-US"/>
        </w:rPr>
      </w:pPr>
      <w:r w:rsidRPr="00760541">
        <w:rPr>
          <w:color w:val="000000" w:themeColor="text1"/>
        </w:rPr>
        <w:t xml:space="preserve">For FR1 intra-band CA, NW might configure UE with measurement object on each of the CCs. In order not to make UE complexity unnecessarily high, it is preferable to have UE perform SSB measurements based on the same SCS over multiple CCs to save UE power. This will also make simultaneous measurements easier to </w:t>
      </w:r>
      <w:r>
        <w:rPr>
          <w:color w:val="000000" w:themeColor="text1"/>
        </w:rPr>
        <w:t xml:space="preserve">further </w:t>
      </w:r>
      <w:r w:rsidRPr="00760541">
        <w:rPr>
          <w:color w:val="000000" w:themeColor="text1"/>
        </w:rPr>
        <w:t>save UE power consumption. Therefore, unless there is a strong use case to allow different SCSs of SSB</w:t>
      </w:r>
      <w:r>
        <w:rPr>
          <w:color w:val="000000" w:themeColor="text1"/>
        </w:rPr>
        <w:t>s</w:t>
      </w:r>
      <w:r w:rsidRPr="00760541">
        <w:rPr>
          <w:color w:val="000000" w:themeColor="text1"/>
        </w:rPr>
        <w:t xml:space="preserve"> within a frequency band, we make the following proposal:</w:t>
      </w:r>
    </w:p>
    <w:p w14:paraId="2289FAC8" w14:textId="17F28135" w:rsidR="00AC7A55" w:rsidRDefault="00AC7A55" w:rsidP="00AC7A55">
      <w:pPr>
        <w:rPr>
          <w:b/>
          <w:i/>
          <w:lang w:val="en-US" w:eastAsia="ja-JP"/>
        </w:rPr>
      </w:pPr>
      <w:r w:rsidRPr="00170BE4">
        <w:rPr>
          <w:b/>
          <w:i/>
          <w:u w:val="single"/>
          <w:lang w:val="en-US" w:eastAsia="ja-JP"/>
        </w:rPr>
        <w:t xml:space="preserve">Proposal </w:t>
      </w:r>
      <w:r w:rsidR="008A6790" w:rsidRPr="00170BE4">
        <w:rPr>
          <w:b/>
          <w:i/>
          <w:u w:val="single"/>
          <w:lang w:val="en-US" w:eastAsia="ja-JP"/>
        </w:rPr>
        <w:t>1</w:t>
      </w:r>
      <w:r w:rsidRPr="00170BE4">
        <w:rPr>
          <w:b/>
          <w:i/>
          <w:lang w:val="en-US" w:eastAsia="ja-JP"/>
        </w:rPr>
        <w:t xml:space="preserve">: </w:t>
      </w:r>
      <w:r w:rsidR="00F759AA">
        <w:rPr>
          <w:b/>
          <w:i/>
          <w:lang w:val="en-US" w:eastAsia="ja-JP"/>
        </w:rPr>
        <w:t>RAN1 adopts the following TP</w:t>
      </w:r>
      <w:r w:rsidR="002C5E0B">
        <w:rPr>
          <w:b/>
          <w:i/>
          <w:lang w:val="en-US" w:eastAsia="ja-JP"/>
        </w:rPr>
        <w:t xml:space="preserve"> in Section 4.1 of TS 38.213</w:t>
      </w:r>
    </w:p>
    <w:p w14:paraId="359E3AF3" w14:textId="0FCC08E0" w:rsidR="00F759AA" w:rsidRDefault="00305490" w:rsidP="00305490">
      <w:pPr>
        <w:jc w:val="center"/>
        <w:rPr>
          <w:lang w:val="en-US" w:eastAsia="ja-JP"/>
        </w:rPr>
      </w:pPr>
      <w:r>
        <w:rPr>
          <w:lang w:val="en-US" w:eastAsia="ja-JP"/>
        </w:rPr>
        <w:t>------------------------------ Start of Section 4.1 of TS 38.213 -----------------------------------</w:t>
      </w:r>
    </w:p>
    <w:p w14:paraId="11C56342" w14:textId="7DBC5182" w:rsidR="00305490" w:rsidRPr="00BC4EB7" w:rsidRDefault="00305490" w:rsidP="00AC7A55">
      <w:pPr>
        <w:rPr>
          <w:lang w:val="en-US" w:eastAsia="ja-JP"/>
        </w:rPr>
      </w:pPr>
      <w:r w:rsidRPr="00BC4EB7">
        <w:rPr>
          <w:lang w:val="en-US" w:eastAsia="ja-JP"/>
        </w:rPr>
        <w:t>&lt;unchanged text omitted&gt;</w:t>
      </w:r>
    </w:p>
    <w:p w14:paraId="64FA9417" w14:textId="77777777" w:rsidR="00305490" w:rsidRPr="00162E2F" w:rsidRDefault="00305490" w:rsidP="00305490">
      <w:pPr>
        <w:rPr>
          <w:lang w:val="en-US"/>
        </w:rPr>
      </w:pPr>
      <w:r w:rsidRPr="00162E2F">
        <w:rPr>
          <w:lang w:val="en-US"/>
        </w:rPr>
        <w:t xml:space="preserve">For a UE configured to operate with carrier aggregation over a set of cells in a frequency band </w:t>
      </w:r>
      <w:r w:rsidRPr="00305490">
        <w:rPr>
          <w:strike/>
          <w:color w:val="FF0000"/>
          <w:lang w:val="en-US"/>
        </w:rPr>
        <w:t>of frequency range 2</w:t>
      </w:r>
      <w:r w:rsidRPr="00162E2F">
        <w:rPr>
          <w:lang w:val="en-US"/>
        </w:rPr>
        <w:t xml:space="preserve">, if the UE is provided values of subcarrier spacings </w:t>
      </w:r>
      <w:r w:rsidRPr="005261DA">
        <w:rPr>
          <w:lang w:val="en-US"/>
        </w:rPr>
        <w:t xml:space="preserve">by </w:t>
      </w:r>
      <w:r w:rsidRPr="00162E2F">
        <w:t>higher layer parameter</w:t>
      </w:r>
      <w:r w:rsidRPr="00162E2F">
        <w:rPr>
          <w:i/>
        </w:rPr>
        <w:t xml:space="preserve"> </w:t>
      </w:r>
      <w:proofErr w:type="spellStart"/>
      <w:r w:rsidRPr="00162E2F">
        <w:rPr>
          <w:i/>
        </w:rPr>
        <w:t>subcarrierSpacing</w:t>
      </w:r>
      <w:proofErr w:type="spellEnd"/>
      <w:r w:rsidRPr="00162E2F">
        <w:t xml:space="preserve"> </w:t>
      </w:r>
      <w:r w:rsidRPr="00162E2F">
        <w:rPr>
          <w:lang w:val="en-US"/>
        </w:rPr>
        <w:t xml:space="preserve">for receptions of SS/PBCH blocks </w:t>
      </w:r>
      <w:r w:rsidRPr="00162E2F">
        <w:t xml:space="preserve">on any cells from the set of cells, the UE expects the values to be same.  </w:t>
      </w:r>
    </w:p>
    <w:p w14:paraId="6C84FCF2" w14:textId="77777777" w:rsidR="00305490" w:rsidRPr="00BC4EB7" w:rsidRDefault="00305490" w:rsidP="00305490">
      <w:pPr>
        <w:rPr>
          <w:lang w:val="en-US" w:eastAsia="ja-JP"/>
        </w:rPr>
      </w:pPr>
      <w:r w:rsidRPr="00BC4EB7">
        <w:rPr>
          <w:lang w:val="en-US" w:eastAsia="ja-JP"/>
        </w:rPr>
        <w:t>&lt;unchanged text omitted&gt;</w:t>
      </w:r>
    </w:p>
    <w:p w14:paraId="07C18D87" w14:textId="6CAC22EB" w:rsidR="00305490" w:rsidRDefault="00305490" w:rsidP="00305490">
      <w:pPr>
        <w:jc w:val="center"/>
        <w:rPr>
          <w:lang w:val="en-US" w:eastAsia="ja-JP"/>
        </w:rPr>
      </w:pPr>
      <w:r>
        <w:rPr>
          <w:lang w:val="en-US" w:eastAsia="ja-JP"/>
        </w:rPr>
        <w:t>------------------------------ End of Section 4.1 of TS 38.213 -----------------------------------</w:t>
      </w:r>
    </w:p>
    <w:bookmarkEnd w:id="3"/>
    <w:p w14:paraId="3B4CCC1D" w14:textId="56A1468B" w:rsidR="00754FDE" w:rsidRPr="001E0672" w:rsidRDefault="000216AB" w:rsidP="002D28AB">
      <w:pPr>
        <w:pStyle w:val="Heading1"/>
        <w:numPr>
          <w:ilvl w:val="0"/>
          <w:numId w:val="1"/>
        </w:numPr>
        <w:rPr>
          <w:rFonts w:cs="Arial"/>
          <w:lang w:eastAsia="zh-CN"/>
        </w:rPr>
      </w:pPr>
      <w:r w:rsidRPr="001E0672">
        <w:rPr>
          <w:rFonts w:cs="Arial"/>
          <w:lang w:eastAsia="zh-CN"/>
        </w:rPr>
        <w:lastRenderedPageBreak/>
        <w:t>OSI</w:t>
      </w:r>
      <w:r w:rsidR="00754FDE" w:rsidRPr="001E0672">
        <w:rPr>
          <w:rFonts w:cs="Arial"/>
          <w:lang w:eastAsia="zh-CN"/>
        </w:rPr>
        <w:t xml:space="preserve"> </w:t>
      </w:r>
    </w:p>
    <w:p w14:paraId="366801F7" w14:textId="04F424C3" w:rsidR="00297A40" w:rsidRPr="00D8434F" w:rsidRDefault="00E47620" w:rsidP="00924C75">
      <w:pPr>
        <w:rPr>
          <w:b/>
          <w:u w:val="single"/>
          <w:lang w:eastAsia="zh-CN"/>
        </w:rPr>
      </w:pPr>
      <w:r w:rsidRPr="002022E0">
        <w:rPr>
          <w:rFonts w:cs="Arial"/>
          <w:iCs/>
          <w:sz w:val="18"/>
          <w:lang w:val="en-US" w:eastAsia="ko-KR"/>
        </w:rPr>
        <w:t>RAN2#103</w:t>
      </w:r>
      <w:r>
        <w:rPr>
          <w:rFonts w:cs="Arial"/>
          <w:iCs/>
          <w:sz w:val="18"/>
          <w:lang w:val="en-US" w:eastAsia="ko-KR"/>
        </w:rPr>
        <w:t xml:space="preserve"> sent the following LS to RAN1 on OSI acquisition agreements</w:t>
      </w:r>
      <w:r w:rsidR="004712EC">
        <w:rPr>
          <w:rFonts w:cs="Arial"/>
          <w:iCs/>
          <w:sz w:val="18"/>
          <w:lang w:val="en-US" w:eastAsia="ko-KR"/>
        </w:rPr>
        <w:t xml:space="preserve"> </w:t>
      </w:r>
      <w:r w:rsidR="004712EC">
        <w:rPr>
          <w:rFonts w:cs="Arial"/>
          <w:iCs/>
          <w:sz w:val="18"/>
          <w:lang w:val="en-US" w:eastAsia="ko-KR"/>
        </w:rPr>
        <w:fldChar w:fldCharType="begin"/>
      </w:r>
      <w:r w:rsidR="004712EC">
        <w:rPr>
          <w:rFonts w:cs="Arial"/>
          <w:iCs/>
          <w:sz w:val="18"/>
          <w:lang w:val="en-US" w:eastAsia="ko-KR"/>
        </w:rPr>
        <w:instrText xml:space="preserve"> REF _Ref524954592 \r \h </w:instrText>
      </w:r>
      <w:r w:rsidR="004712EC">
        <w:rPr>
          <w:rFonts w:cs="Arial"/>
          <w:iCs/>
          <w:sz w:val="18"/>
          <w:lang w:val="en-US" w:eastAsia="ko-KR"/>
        </w:rPr>
      </w:r>
      <w:r w:rsidR="004712EC">
        <w:rPr>
          <w:rFonts w:cs="Arial"/>
          <w:iCs/>
          <w:sz w:val="18"/>
          <w:lang w:val="en-US" w:eastAsia="ko-KR"/>
        </w:rPr>
        <w:fldChar w:fldCharType="separate"/>
      </w:r>
      <w:r w:rsidR="004712EC">
        <w:rPr>
          <w:rFonts w:cs="Arial"/>
          <w:iCs/>
          <w:sz w:val="18"/>
          <w:lang w:val="en-US" w:eastAsia="ko-KR"/>
        </w:rPr>
        <w:t>[1]</w:t>
      </w:r>
      <w:r w:rsidR="004712EC">
        <w:rPr>
          <w:rFonts w:cs="Arial"/>
          <w:iCs/>
          <w:sz w:val="18"/>
          <w:lang w:val="en-US" w:eastAsia="ko-KR"/>
        </w:rPr>
        <w:fldChar w:fldCharType="end"/>
      </w:r>
      <w:r>
        <w:rPr>
          <w:rFonts w:cs="Arial"/>
          <w:iCs/>
          <w:sz w:val="18"/>
          <w:lang w:val="en-US" w:eastAsia="ko-KR"/>
        </w:rPr>
        <w:t>.</w:t>
      </w:r>
    </w:p>
    <w:tbl>
      <w:tblPr>
        <w:tblStyle w:val="TableGrid"/>
        <w:tblW w:w="0" w:type="auto"/>
        <w:tblLook w:val="04A0" w:firstRow="1" w:lastRow="0" w:firstColumn="1" w:lastColumn="0" w:noHBand="0" w:noVBand="1"/>
      </w:tblPr>
      <w:tblGrid>
        <w:gridCol w:w="9350"/>
      </w:tblGrid>
      <w:tr w:rsidR="004B0CDF" w14:paraId="237DDB66" w14:textId="77777777" w:rsidTr="004B0CDF">
        <w:tc>
          <w:tcPr>
            <w:tcW w:w="9350" w:type="dxa"/>
          </w:tcPr>
          <w:p w14:paraId="2E56A6E1" w14:textId="77777777" w:rsidR="004B0CDF" w:rsidRPr="002022E0" w:rsidRDefault="004B0CDF" w:rsidP="004B0CDF">
            <w:pPr>
              <w:outlineLvl w:val="0"/>
              <w:rPr>
                <w:rFonts w:cs="Arial"/>
                <w:b/>
                <w:sz w:val="18"/>
                <w:lang w:val="en-US"/>
              </w:rPr>
            </w:pPr>
            <w:r>
              <w:rPr>
                <w:rFonts w:cs="Arial"/>
                <w:b/>
                <w:lang w:val="en-US"/>
              </w:rPr>
              <w:t>1</w:t>
            </w:r>
            <w:r w:rsidRPr="00A10FDA">
              <w:rPr>
                <w:rFonts w:cs="Arial"/>
                <w:b/>
                <w:lang w:val="en-US"/>
              </w:rPr>
              <w:t xml:space="preserve">. </w:t>
            </w:r>
            <w:r w:rsidRPr="002022E0">
              <w:rPr>
                <w:rFonts w:cs="Arial"/>
                <w:b/>
                <w:sz w:val="18"/>
                <w:lang w:val="en-US"/>
              </w:rPr>
              <w:t>Overall Description:</w:t>
            </w:r>
            <w:r w:rsidRPr="002022E0">
              <w:rPr>
                <w:rFonts w:cs="Arial"/>
                <w:sz w:val="18"/>
                <w:lang w:val="en-US" w:eastAsia="ko-KR"/>
              </w:rPr>
              <w:t xml:space="preserve"> </w:t>
            </w:r>
          </w:p>
          <w:p w14:paraId="4D4CE2E0" w14:textId="77777777" w:rsidR="004B0CDF" w:rsidRPr="002022E0" w:rsidRDefault="004B0CDF" w:rsidP="004B0CDF">
            <w:pPr>
              <w:rPr>
                <w:rFonts w:cs="Arial"/>
                <w:iCs/>
                <w:sz w:val="18"/>
                <w:lang w:val="en-US" w:eastAsia="ko-KR"/>
              </w:rPr>
            </w:pPr>
            <w:r w:rsidRPr="002022E0">
              <w:rPr>
                <w:rFonts w:cs="Arial"/>
                <w:iCs/>
                <w:sz w:val="18"/>
                <w:lang w:val="en-US" w:eastAsia="ko-KR"/>
              </w:rPr>
              <w:t xml:space="preserve">RAN2#103 has made the following agreements on the OSI acquisition. </w:t>
            </w:r>
          </w:p>
          <w:p w14:paraId="19A87CC0" w14:textId="77777777" w:rsidR="004B0CDF" w:rsidRPr="002022E0" w:rsidRDefault="004B0CDF" w:rsidP="004B0CDF">
            <w:pPr>
              <w:pStyle w:val="Doc-text2"/>
              <w:pBdr>
                <w:top w:val="single" w:sz="4" w:space="1" w:color="auto"/>
                <w:left w:val="single" w:sz="4" w:space="4" w:color="auto"/>
                <w:bottom w:val="single" w:sz="4" w:space="1" w:color="auto"/>
                <w:right w:val="single" w:sz="4" w:space="4" w:color="auto"/>
              </w:pBdr>
              <w:rPr>
                <w:sz w:val="18"/>
              </w:rPr>
            </w:pPr>
            <w:r w:rsidRPr="002022E0">
              <w:rPr>
                <w:sz w:val="18"/>
              </w:rPr>
              <w:t>Agreements</w:t>
            </w:r>
          </w:p>
          <w:p w14:paraId="6FC68F43" w14:textId="77777777" w:rsidR="004B0CDF" w:rsidRPr="002022E0" w:rsidRDefault="004B0CDF" w:rsidP="004B0CDF">
            <w:pPr>
              <w:pStyle w:val="Doc-text2"/>
              <w:pBdr>
                <w:top w:val="single" w:sz="4" w:space="1" w:color="auto"/>
                <w:left w:val="single" w:sz="4" w:space="4" w:color="auto"/>
                <w:bottom w:val="single" w:sz="4" w:space="1" w:color="auto"/>
                <w:right w:val="single" w:sz="4" w:space="4" w:color="auto"/>
              </w:pBdr>
              <w:rPr>
                <w:sz w:val="18"/>
              </w:rPr>
            </w:pPr>
            <w:r w:rsidRPr="002022E0">
              <w:rPr>
                <w:sz w:val="18"/>
              </w:rPr>
              <w:t xml:space="preserve">1: </w:t>
            </w:r>
            <w:r w:rsidRPr="002022E0">
              <w:rPr>
                <w:sz w:val="18"/>
              </w:rPr>
              <w:tab/>
              <w:t xml:space="preserve">38.331 should state "PDCCH containing the scheduling RNTI" instead of "DL-SCH" </w:t>
            </w:r>
          </w:p>
          <w:p w14:paraId="2F73026A" w14:textId="77777777" w:rsidR="004B0CDF" w:rsidRPr="002022E0" w:rsidRDefault="004B0CDF" w:rsidP="004B0CDF">
            <w:pPr>
              <w:pStyle w:val="Doc-text2"/>
              <w:pBdr>
                <w:top w:val="single" w:sz="4" w:space="1" w:color="auto"/>
                <w:left w:val="single" w:sz="4" w:space="4" w:color="auto"/>
                <w:bottom w:val="single" w:sz="4" w:space="1" w:color="auto"/>
                <w:right w:val="single" w:sz="4" w:space="4" w:color="auto"/>
              </w:pBdr>
              <w:rPr>
                <w:sz w:val="18"/>
                <w:highlight w:val="yellow"/>
              </w:rPr>
            </w:pPr>
            <w:r w:rsidRPr="002022E0">
              <w:rPr>
                <w:sz w:val="18"/>
                <w:highlight w:val="yellow"/>
              </w:rPr>
              <w:t>2</w:t>
            </w:r>
            <w:r w:rsidRPr="002022E0">
              <w:rPr>
                <w:sz w:val="18"/>
                <w:highlight w:val="yellow"/>
              </w:rPr>
              <w:tab/>
              <w:t>Same relationship between monitoring occasion and SSB is defined for SI as for paging.</w:t>
            </w:r>
          </w:p>
          <w:p w14:paraId="6A3066C2" w14:textId="77777777" w:rsidR="004B0CDF" w:rsidRPr="002022E0" w:rsidRDefault="004B0CDF" w:rsidP="004B0CDF">
            <w:pPr>
              <w:pStyle w:val="Doc-text2"/>
              <w:pBdr>
                <w:top w:val="single" w:sz="4" w:space="1" w:color="auto"/>
                <w:left w:val="single" w:sz="4" w:space="4" w:color="auto"/>
                <w:bottom w:val="single" w:sz="4" w:space="1" w:color="auto"/>
                <w:right w:val="single" w:sz="4" w:space="4" w:color="auto"/>
              </w:pBdr>
              <w:rPr>
                <w:sz w:val="18"/>
              </w:rPr>
            </w:pPr>
            <w:r w:rsidRPr="002022E0">
              <w:rPr>
                <w:sz w:val="18"/>
                <w:highlight w:val="yellow"/>
              </w:rPr>
              <w:t xml:space="preserve">3: </w:t>
            </w:r>
            <w:r w:rsidRPr="002022E0">
              <w:rPr>
                <w:sz w:val="18"/>
                <w:highlight w:val="yellow"/>
              </w:rPr>
              <w:tab/>
              <w:t>NR supports re-transmission for SI message within an SI window (as in LTE)</w:t>
            </w:r>
          </w:p>
          <w:p w14:paraId="5DE320E7" w14:textId="77777777" w:rsidR="004B0CDF" w:rsidRPr="002022E0" w:rsidRDefault="004B0CDF" w:rsidP="004B0CDF">
            <w:pPr>
              <w:rPr>
                <w:rFonts w:cs="Arial"/>
                <w:iCs/>
                <w:sz w:val="18"/>
                <w:lang w:eastAsia="ko-KR"/>
              </w:rPr>
            </w:pPr>
          </w:p>
          <w:p w14:paraId="6D72247E" w14:textId="77777777" w:rsidR="004B0CDF" w:rsidRPr="002022E0" w:rsidRDefault="004B0CDF" w:rsidP="004B0CDF">
            <w:pPr>
              <w:rPr>
                <w:sz w:val="18"/>
              </w:rPr>
            </w:pPr>
            <w:r w:rsidRPr="002022E0">
              <w:rPr>
                <w:rFonts w:cs="Arial" w:hint="eastAsia"/>
                <w:iCs/>
                <w:sz w:val="18"/>
                <w:lang w:val="en-US" w:eastAsia="ko-KR"/>
              </w:rPr>
              <w:t xml:space="preserve">UE monitors the PDCCH monitoring occasion(s) in SI-Window for </w:t>
            </w:r>
            <w:r w:rsidRPr="002022E0">
              <w:rPr>
                <w:rFonts w:cs="Arial"/>
                <w:iCs/>
                <w:sz w:val="18"/>
                <w:lang w:val="en-US" w:eastAsia="ko-KR"/>
              </w:rPr>
              <w:t>receiving</w:t>
            </w:r>
            <w:r w:rsidRPr="002022E0">
              <w:rPr>
                <w:rFonts w:cs="Arial" w:hint="eastAsia"/>
                <w:iCs/>
                <w:sz w:val="18"/>
                <w:lang w:val="en-US" w:eastAsia="ko-KR"/>
              </w:rPr>
              <w:t xml:space="preserve"> SI message. </w:t>
            </w:r>
            <w:r w:rsidRPr="002022E0">
              <w:rPr>
                <w:rFonts w:cs="Arial"/>
                <w:iCs/>
                <w:sz w:val="18"/>
                <w:lang w:val="en-US" w:eastAsia="ko-KR"/>
              </w:rPr>
              <w:t xml:space="preserve">RAN2 assumes that </w:t>
            </w:r>
            <w:r w:rsidRPr="002022E0">
              <w:rPr>
                <w:rFonts w:cs="Arial" w:hint="eastAsia"/>
                <w:iCs/>
                <w:sz w:val="18"/>
                <w:lang w:val="en-US" w:eastAsia="ko-KR"/>
              </w:rPr>
              <w:t xml:space="preserve">in case of </w:t>
            </w:r>
            <w:r w:rsidRPr="002022E0">
              <w:rPr>
                <w:rFonts w:cs="Arial"/>
                <w:iCs/>
                <w:sz w:val="18"/>
                <w:lang w:val="en-US" w:eastAsia="ko-KR"/>
              </w:rPr>
              <w:t>non-default</w:t>
            </w:r>
            <w:r w:rsidRPr="002022E0">
              <w:rPr>
                <w:rFonts w:cs="Arial" w:hint="eastAsia"/>
                <w:iCs/>
                <w:sz w:val="18"/>
                <w:lang w:val="en-US" w:eastAsia="ko-KR"/>
              </w:rPr>
              <w:t xml:space="preserve"> association (i.e. when </w:t>
            </w:r>
            <w:proofErr w:type="spellStart"/>
            <w:r w:rsidRPr="002022E0">
              <w:rPr>
                <w:rFonts w:cs="Arial" w:hint="eastAsia"/>
                <w:iCs/>
                <w:sz w:val="18"/>
                <w:lang w:val="en-US" w:eastAsia="ko-KR"/>
              </w:rPr>
              <w:t>osi-searchSpace</w:t>
            </w:r>
            <w:proofErr w:type="spellEnd"/>
            <w:r w:rsidRPr="002022E0">
              <w:rPr>
                <w:rFonts w:cs="Arial" w:hint="eastAsia"/>
                <w:iCs/>
                <w:sz w:val="18"/>
                <w:lang w:val="en-US" w:eastAsia="ko-KR"/>
              </w:rPr>
              <w:t xml:space="preserve"> is configured), K</w:t>
            </w:r>
            <w:r w:rsidRPr="002022E0">
              <w:rPr>
                <w:rFonts w:cs="Arial" w:hint="eastAsia"/>
                <w:iCs/>
                <w:sz w:val="18"/>
                <w:vertAlign w:val="superscript"/>
                <w:lang w:val="en-US" w:eastAsia="ko-KR"/>
              </w:rPr>
              <w:t>th</w:t>
            </w:r>
            <w:r w:rsidRPr="002022E0">
              <w:rPr>
                <w:rFonts w:cs="Arial" w:hint="eastAsia"/>
                <w:iCs/>
                <w:sz w:val="18"/>
                <w:lang w:val="en-US" w:eastAsia="ko-KR"/>
              </w:rPr>
              <w:t xml:space="preserve"> PDCCH monitoring occasion in the SI-Window corresponds to K</w:t>
            </w:r>
            <w:r w:rsidRPr="002022E0">
              <w:rPr>
                <w:rFonts w:cs="Arial" w:hint="eastAsia"/>
                <w:iCs/>
                <w:sz w:val="18"/>
                <w:vertAlign w:val="superscript"/>
                <w:lang w:val="en-US" w:eastAsia="ko-KR"/>
              </w:rPr>
              <w:t>th</w:t>
            </w:r>
            <w:r w:rsidRPr="002022E0">
              <w:rPr>
                <w:rFonts w:cs="Arial" w:hint="eastAsia"/>
                <w:iCs/>
                <w:sz w:val="18"/>
                <w:lang w:val="en-US" w:eastAsia="ko-KR"/>
              </w:rPr>
              <w:t xml:space="preserve"> transmitted SSB.</w:t>
            </w:r>
            <w:r w:rsidRPr="002022E0">
              <w:rPr>
                <w:rFonts w:cs="Arial"/>
                <w:iCs/>
                <w:sz w:val="18"/>
                <w:lang w:val="en-US" w:eastAsia="ko-KR"/>
              </w:rPr>
              <w:t xml:space="preserve"> </w:t>
            </w:r>
            <w:r w:rsidRPr="002022E0">
              <w:rPr>
                <w:rFonts w:cs="Arial" w:hint="eastAsia"/>
                <w:iCs/>
                <w:sz w:val="18"/>
                <w:lang w:val="en-US" w:eastAsia="ko-KR"/>
              </w:rPr>
              <w:t xml:space="preserve">In case of default association (i.e. when </w:t>
            </w:r>
            <w:proofErr w:type="spellStart"/>
            <w:r w:rsidRPr="002022E0">
              <w:rPr>
                <w:rFonts w:cs="Arial" w:hint="eastAsia"/>
                <w:iCs/>
                <w:sz w:val="18"/>
                <w:lang w:val="en-US" w:eastAsia="ko-KR"/>
              </w:rPr>
              <w:t>osi-searchSpace</w:t>
            </w:r>
            <w:proofErr w:type="spellEnd"/>
            <w:r w:rsidRPr="002022E0">
              <w:rPr>
                <w:rFonts w:cs="Arial" w:hint="eastAsia"/>
                <w:iCs/>
                <w:sz w:val="18"/>
                <w:lang w:val="en-US" w:eastAsia="ko-KR"/>
              </w:rPr>
              <w:t xml:space="preserve"> is not configured), PDCCH monitoring occasions for SI message reception in SI-Window are same as PDCCH monitoring occasions for RMSI where the mapping between PDCCH monitoring occasions and SSBs is defined in section 10.3 of TS 38.213. </w:t>
            </w:r>
            <w:r w:rsidRPr="002022E0">
              <w:rPr>
                <w:rFonts w:cs="Arial"/>
                <w:iCs/>
                <w:sz w:val="18"/>
                <w:lang w:val="en-US" w:eastAsia="ko-KR"/>
              </w:rPr>
              <w:t xml:space="preserve">RAN2 would also remind that </w:t>
            </w:r>
            <w:r w:rsidRPr="002022E0">
              <w:rPr>
                <w:sz w:val="18"/>
              </w:rPr>
              <w:t>UE can assume that the same SI message is repeated in all beams.</w:t>
            </w:r>
          </w:p>
          <w:p w14:paraId="4EEEE92A" w14:textId="77777777" w:rsidR="004B0CDF" w:rsidRPr="002022E0" w:rsidRDefault="004B0CDF" w:rsidP="004B0CDF">
            <w:pPr>
              <w:tabs>
                <w:tab w:val="left" w:pos="5103"/>
              </w:tabs>
              <w:ind w:left="2268" w:hanging="2268"/>
              <w:outlineLvl w:val="0"/>
              <w:rPr>
                <w:rFonts w:cs="Arial"/>
                <w:b/>
                <w:sz w:val="18"/>
                <w:lang w:val="en-US"/>
              </w:rPr>
            </w:pPr>
            <w:r w:rsidRPr="002022E0">
              <w:rPr>
                <w:rFonts w:eastAsiaTheme="minorEastAsia" w:cs="Arial"/>
                <w:b/>
                <w:sz w:val="18"/>
                <w:lang w:val="en-US"/>
              </w:rPr>
              <w:t xml:space="preserve">2. </w:t>
            </w:r>
            <w:r w:rsidRPr="002022E0">
              <w:rPr>
                <w:rFonts w:cs="Arial"/>
                <w:b/>
                <w:sz w:val="18"/>
                <w:lang w:val="en-US"/>
              </w:rPr>
              <w:t>Actions:</w:t>
            </w:r>
          </w:p>
          <w:p w14:paraId="25F42D62" w14:textId="798A84DB" w:rsidR="004B0CDF" w:rsidRDefault="004B0CDF" w:rsidP="004B0CDF">
            <w:pPr>
              <w:rPr>
                <w:lang w:eastAsia="zh-CN"/>
              </w:rPr>
            </w:pPr>
            <w:r w:rsidRPr="002022E0">
              <w:rPr>
                <w:sz w:val="18"/>
              </w:rPr>
              <w:t>RAN2 respectfully requests RAN1 to take the above agreements into account and provide feedback if any.</w:t>
            </w:r>
          </w:p>
        </w:tc>
      </w:tr>
    </w:tbl>
    <w:p w14:paraId="22ED614B" w14:textId="4C519E27" w:rsidR="00116591" w:rsidRDefault="00116591" w:rsidP="00924C75">
      <w:pPr>
        <w:rPr>
          <w:lang w:eastAsia="zh-CN"/>
        </w:rPr>
      </w:pPr>
    </w:p>
    <w:p w14:paraId="722D124F" w14:textId="42DC8E12" w:rsidR="00F80700" w:rsidRDefault="00F80700" w:rsidP="00924C75">
      <w:pPr>
        <w:rPr>
          <w:lang w:eastAsia="zh-CN"/>
        </w:rPr>
      </w:pPr>
      <w:r>
        <w:rPr>
          <w:lang w:eastAsia="zh-CN"/>
        </w:rPr>
        <w:t>In this section, we would like to discuss potential impacts of these OSI acquisition agreements to RAN1 specifications.</w:t>
      </w:r>
    </w:p>
    <w:p w14:paraId="22431FE8" w14:textId="00B57419" w:rsidR="006861AC" w:rsidRPr="00815B07" w:rsidRDefault="00815B07" w:rsidP="00815B07">
      <w:pPr>
        <w:pStyle w:val="ListParagraph"/>
        <w:numPr>
          <w:ilvl w:val="1"/>
          <w:numId w:val="1"/>
        </w:numPr>
        <w:ind w:left="360" w:hanging="360"/>
        <w:rPr>
          <w:b/>
          <w:i/>
          <w:lang w:eastAsia="zh-CN"/>
        </w:rPr>
      </w:pPr>
      <w:r w:rsidRPr="00815B07">
        <w:rPr>
          <w:b/>
          <w:i/>
          <w:lang w:eastAsia="zh-CN"/>
        </w:rPr>
        <w:t>PDCCH monitoring occasions</w:t>
      </w:r>
    </w:p>
    <w:p w14:paraId="1A8853F3" w14:textId="3B9F26D5" w:rsidR="009D6D2C" w:rsidRDefault="00315C74" w:rsidP="00D27CE7">
      <w:pPr>
        <w:jc w:val="center"/>
      </w:pPr>
      <w:r>
        <w:object w:dxaOrig="13672" w:dyaOrig="2669" w14:anchorId="1B3A5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92.6pt" o:ole="">
            <v:imagedata r:id="rId10" o:title=""/>
          </v:shape>
          <o:OLEObject Type="Embed" ProgID="Visio.Drawing.11" ShapeID="_x0000_i1025" DrawAspect="Content" ObjectID="_1599662091" r:id="rId11"/>
        </w:object>
      </w:r>
    </w:p>
    <w:p w14:paraId="6D0AD76C" w14:textId="1377DE4F" w:rsidR="009D6D2C" w:rsidRDefault="009D6D2C" w:rsidP="009D6D2C">
      <w:pPr>
        <w:pStyle w:val="Caption"/>
        <w:jc w:val="center"/>
        <w:rPr>
          <w:lang w:eastAsia="zh-CN"/>
        </w:rPr>
      </w:pPr>
      <w:bookmarkStart w:id="5" w:name="_Ref524948393"/>
      <w:r>
        <w:t xml:space="preserve">Figure </w:t>
      </w:r>
      <w:r>
        <w:fldChar w:fldCharType="begin"/>
      </w:r>
      <w:r>
        <w:instrText xml:space="preserve"> SEQ Figure \* ARABIC </w:instrText>
      </w:r>
      <w:r>
        <w:fldChar w:fldCharType="separate"/>
      </w:r>
      <w:r>
        <w:rPr>
          <w:noProof/>
        </w:rPr>
        <w:t>1</w:t>
      </w:r>
      <w:r>
        <w:fldChar w:fldCharType="end"/>
      </w:r>
      <w:bookmarkEnd w:id="5"/>
      <w:r>
        <w:t>: An example of OSI search space configuration</w:t>
      </w:r>
    </w:p>
    <w:p w14:paraId="4F9C9E7C" w14:textId="7C6DF1D0" w:rsidR="00D33E53" w:rsidRPr="00D33E53" w:rsidRDefault="00317FE0" w:rsidP="00D33E53">
      <w:pPr>
        <w:rPr>
          <w:lang w:eastAsia="zh-CN"/>
        </w:rPr>
      </w:pPr>
      <w:r w:rsidRPr="00317FE0">
        <w:rPr>
          <w:lang w:eastAsia="zh-CN"/>
        </w:rPr>
        <w:t>The association between actual transmitted SSB and the monitoring window of PDCCH containing the broadcast OSI DCI</w:t>
      </w:r>
      <w:r>
        <w:rPr>
          <w:lang w:eastAsia="zh-CN"/>
        </w:rPr>
        <w:t xml:space="preserve"> can be configured via the following parameters of the search space for OSI PDCCH </w:t>
      </w:r>
      <w:r w:rsidRPr="00D33E53">
        <w:rPr>
          <w:lang w:eastAsia="zh-CN"/>
        </w:rPr>
        <w:t>(</w:t>
      </w:r>
      <w:r w:rsidR="00D33E53">
        <w:rPr>
          <w:lang w:eastAsia="zh-CN"/>
        </w:rPr>
        <w:t xml:space="preserve">i.e., </w:t>
      </w:r>
      <w:proofErr w:type="spellStart"/>
      <w:r w:rsidR="00D33E53" w:rsidRPr="00D33E53">
        <w:rPr>
          <w:rFonts w:ascii="Arial" w:eastAsiaTheme="minorHAnsi" w:hAnsi="Arial" w:cs="Arial"/>
          <w:bCs/>
          <w:i/>
          <w:iCs/>
          <w:color w:val="000000"/>
          <w:sz w:val="18"/>
          <w:szCs w:val="18"/>
          <w:lang w:val="en-US"/>
        </w:rPr>
        <w:t>searchSpaceOtherSystemInformation</w:t>
      </w:r>
      <w:proofErr w:type="spellEnd"/>
      <w:r w:rsidR="00D33E53" w:rsidRPr="00D33E53">
        <w:rPr>
          <w:rFonts w:ascii="Arial" w:eastAsiaTheme="minorHAnsi" w:hAnsi="Arial" w:cs="Arial"/>
          <w:bCs/>
          <w:iCs/>
          <w:color w:val="000000"/>
          <w:sz w:val="18"/>
          <w:szCs w:val="18"/>
          <w:lang w:val="en-US"/>
        </w:rPr>
        <w:t>)</w:t>
      </w:r>
      <w:r w:rsidR="00554517">
        <w:rPr>
          <w:rFonts w:ascii="Arial" w:eastAsiaTheme="minorHAnsi" w:hAnsi="Arial" w:cs="Arial"/>
          <w:bCs/>
          <w:iCs/>
          <w:color w:val="000000"/>
          <w:sz w:val="18"/>
          <w:szCs w:val="18"/>
          <w:lang w:val="en-US"/>
        </w:rPr>
        <w:t xml:space="preserve"> </w:t>
      </w:r>
      <w:r w:rsidR="00554517">
        <w:rPr>
          <w:lang w:eastAsia="zh-CN"/>
        </w:rPr>
        <w:t xml:space="preserve">as illustrated in </w:t>
      </w:r>
      <w:r w:rsidR="00554517">
        <w:rPr>
          <w:lang w:eastAsia="zh-CN"/>
        </w:rPr>
        <w:fldChar w:fldCharType="begin"/>
      </w:r>
      <w:r w:rsidR="00554517">
        <w:rPr>
          <w:lang w:eastAsia="zh-CN"/>
        </w:rPr>
        <w:instrText xml:space="preserve"> REF _Ref524948393 \h </w:instrText>
      </w:r>
      <w:r w:rsidR="00554517">
        <w:rPr>
          <w:lang w:eastAsia="zh-CN"/>
        </w:rPr>
      </w:r>
      <w:r w:rsidR="00554517">
        <w:rPr>
          <w:lang w:eastAsia="zh-CN"/>
        </w:rPr>
        <w:fldChar w:fldCharType="separate"/>
      </w:r>
      <w:r w:rsidR="00554517">
        <w:t xml:space="preserve">Figure </w:t>
      </w:r>
      <w:r w:rsidR="00554517">
        <w:rPr>
          <w:noProof/>
        </w:rPr>
        <w:t>1</w:t>
      </w:r>
      <w:r w:rsidR="00554517">
        <w:rPr>
          <w:lang w:eastAsia="zh-CN"/>
        </w:rPr>
        <w:fldChar w:fldCharType="end"/>
      </w:r>
      <w:r w:rsidR="00554517">
        <w:rPr>
          <w:lang w:eastAsia="zh-CN"/>
        </w:rPr>
        <w:t>.</w:t>
      </w:r>
    </w:p>
    <w:p w14:paraId="042D3A0E" w14:textId="77777777" w:rsidR="00317FE0" w:rsidRPr="00D8434F" w:rsidRDefault="00317FE0" w:rsidP="00317FE0">
      <w:pPr>
        <w:pStyle w:val="ListParagraph"/>
        <w:numPr>
          <w:ilvl w:val="0"/>
          <w:numId w:val="11"/>
        </w:numPr>
        <w:rPr>
          <w:i/>
          <w:lang w:eastAsia="zh-CN"/>
        </w:rPr>
      </w:pPr>
      <w:proofErr w:type="spellStart"/>
      <w:r w:rsidRPr="00D8434F">
        <w:rPr>
          <w:i/>
        </w:rPr>
        <w:t>monitoringSymbolsWithinSlot</w:t>
      </w:r>
      <w:proofErr w:type="spellEnd"/>
    </w:p>
    <w:p w14:paraId="5618EE25" w14:textId="4CCBBFA5" w:rsidR="00317FE0" w:rsidRDefault="00317FE0" w:rsidP="00317FE0">
      <w:pPr>
        <w:pStyle w:val="ListParagraph"/>
        <w:numPr>
          <w:ilvl w:val="1"/>
          <w:numId w:val="11"/>
        </w:numPr>
        <w:rPr>
          <w:lang w:eastAsia="zh-CN"/>
        </w:rPr>
      </w:pPr>
      <w:r w:rsidRPr="00D8434F">
        <w:rPr>
          <w:lang w:eastAsia="zh-CN"/>
        </w:rPr>
        <w:t xml:space="preserve">The first symbol(s) for PDCCH monitoring in the slots configured for PDCCH. The most significant (left) bit represents the first OFDM in a slot. The least significant (right) bit represents the last symbol. The bit(s) set to one identify the first OFDM symbol(s) of the control resource set within a slot. </w:t>
      </w:r>
    </w:p>
    <w:p w14:paraId="46348D19" w14:textId="77777777" w:rsidR="00317FE0" w:rsidRPr="00D8434F" w:rsidRDefault="00317FE0" w:rsidP="00317FE0">
      <w:pPr>
        <w:pStyle w:val="ListParagraph"/>
        <w:numPr>
          <w:ilvl w:val="0"/>
          <w:numId w:val="11"/>
        </w:numPr>
        <w:rPr>
          <w:i/>
          <w:lang w:eastAsia="zh-CN"/>
        </w:rPr>
      </w:pPr>
      <w:r w:rsidRPr="00D8434F">
        <w:rPr>
          <w:i/>
        </w:rPr>
        <w:t>Duration</w:t>
      </w:r>
      <w:r>
        <w:rPr>
          <w:i/>
        </w:rPr>
        <w:t xml:space="preserve"> </w:t>
      </w:r>
    </w:p>
    <w:p w14:paraId="6915C2C9" w14:textId="77777777" w:rsidR="00317FE0" w:rsidRDefault="00317FE0" w:rsidP="00317FE0">
      <w:pPr>
        <w:pStyle w:val="ListParagraph"/>
        <w:numPr>
          <w:ilvl w:val="1"/>
          <w:numId w:val="11"/>
        </w:numPr>
        <w:rPr>
          <w:lang w:eastAsia="zh-CN"/>
        </w:rPr>
      </w:pPr>
      <w:r w:rsidRPr="00D8434F">
        <w:rPr>
          <w:lang w:eastAsia="zh-CN"/>
        </w:rPr>
        <w:t xml:space="preserve">Number of consecutive slots that a </w:t>
      </w:r>
      <w:proofErr w:type="spellStart"/>
      <w:r w:rsidRPr="00D8434F">
        <w:rPr>
          <w:lang w:eastAsia="zh-CN"/>
        </w:rPr>
        <w:t>SearchSpace</w:t>
      </w:r>
      <w:proofErr w:type="spellEnd"/>
      <w:r w:rsidRPr="00D8434F">
        <w:rPr>
          <w:lang w:eastAsia="zh-CN"/>
        </w:rPr>
        <w:t xml:space="preserve"> lasts in every occasion, i.e., upon every period as given </w:t>
      </w:r>
      <w:r w:rsidRPr="00331488">
        <w:rPr>
          <w:color w:val="000000" w:themeColor="text1"/>
          <w:lang w:eastAsia="zh-CN"/>
        </w:rPr>
        <w:t xml:space="preserve">in the </w:t>
      </w:r>
      <w:proofErr w:type="spellStart"/>
      <w:r w:rsidRPr="00331488">
        <w:rPr>
          <w:color w:val="000000" w:themeColor="text1"/>
          <w:lang w:eastAsia="zh-CN"/>
        </w:rPr>
        <w:t>periodicityAndOffset</w:t>
      </w:r>
      <w:proofErr w:type="spellEnd"/>
      <w:r w:rsidRPr="00331488">
        <w:rPr>
          <w:color w:val="000000" w:themeColor="text1"/>
          <w:lang w:eastAsia="zh-CN"/>
        </w:rPr>
        <w:t xml:space="preserve">. </w:t>
      </w:r>
      <w:r w:rsidRPr="00D8434F">
        <w:rPr>
          <w:lang w:eastAsia="zh-CN"/>
        </w:rPr>
        <w:t>If the field is absent, the UE applies the value 1 slot. The maximum valid duration is periodicity-1 (periodicity as given in the</w:t>
      </w:r>
      <w:r>
        <w:rPr>
          <w:lang w:eastAsia="zh-CN"/>
        </w:rPr>
        <w:t xml:space="preserve"> </w:t>
      </w:r>
      <w:proofErr w:type="spellStart"/>
      <w:r w:rsidRPr="00D8434F">
        <w:rPr>
          <w:lang w:eastAsia="zh-CN"/>
        </w:rPr>
        <w:t>monitoringSlotPeriodicityAndOffset</w:t>
      </w:r>
      <w:proofErr w:type="spellEnd"/>
      <w:r w:rsidRPr="00D8434F">
        <w:rPr>
          <w:lang w:eastAsia="zh-CN"/>
        </w:rPr>
        <w:t>).</w:t>
      </w:r>
    </w:p>
    <w:p w14:paraId="2F1AE0B7" w14:textId="4E4AECEC" w:rsidR="009D6D2C" w:rsidRPr="00D8434F" w:rsidRDefault="009D6D2C" w:rsidP="009D6D2C">
      <w:pPr>
        <w:pStyle w:val="ListParagraph"/>
        <w:numPr>
          <w:ilvl w:val="0"/>
          <w:numId w:val="11"/>
        </w:numPr>
        <w:rPr>
          <w:i/>
          <w:lang w:eastAsia="zh-CN"/>
        </w:rPr>
      </w:pPr>
      <w:proofErr w:type="spellStart"/>
      <w:r w:rsidRPr="00D8434F">
        <w:rPr>
          <w:i/>
        </w:rPr>
        <w:t>monitoringSlotPeriodicityAndOffset</w:t>
      </w:r>
      <w:proofErr w:type="spellEnd"/>
    </w:p>
    <w:p w14:paraId="352B9F21" w14:textId="77777777" w:rsidR="009D6D2C" w:rsidRDefault="009D6D2C" w:rsidP="009D6D2C">
      <w:pPr>
        <w:pStyle w:val="ListParagraph"/>
        <w:numPr>
          <w:ilvl w:val="1"/>
          <w:numId w:val="11"/>
        </w:numPr>
        <w:rPr>
          <w:lang w:eastAsia="zh-CN"/>
        </w:rPr>
      </w:pPr>
      <w:r w:rsidRPr="00D8434F">
        <w:rPr>
          <w:lang w:eastAsia="zh-CN"/>
        </w:rPr>
        <w:t>Slots for PDCCH Monitoring configured as periodicity and offset.</w:t>
      </w:r>
    </w:p>
    <w:p w14:paraId="41ED4710" w14:textId="3972701F" w:rsidR="009D6D2C" w:rsidRDefault="00B27B47" w:rsidP="00815B07">
      <w:pPr>
        <w:rPr>
          <w:lang w:eastAsia="zh-CN"/>
        </w:rPr>
      </w:pPr>
      <w:r>
        <w:rPr>
          <w:lang w:eastAsia="zh-CN"/>
        </w:rPr>
        <w:lastRenderedPageBreak/>
        <w:t xml:space="preserve">Furthermore, </w:t>
      </w:r>
      <w:r w:rsidR="00206D4B" w:rsidRPr="00206D4B">
        <w:rPr>
          <w:rFonts w:hint="eastAsia"/>
          <w:iCs/>
          <w:lang w:val="en-US" w:eastAsia="zh-CN"/>
        </w:rPr>
        <w:t xml:space="preserve">in case of </w:t>
      </w:r>
      <w:r w:rsidR="00206D4B" w:rsidRPr="00206D4B">
        <w:rPr>
          <w:iCs/>
          <w:lang w:val="en-US" w:eastAsia="zh-CN"/>
        </w:rPr>
        <w:t>non-default</w:t>
      </w:r>
      <w:r w:rsidR="00206D4B" w:rsidRPr="00206D4B">
        <w:rPr>
          <w:rFonts w:hint="eastAsia"/>
          <w:iCs/>
          <w:lang w:val="en-US" w:eastAsia="zh-CN"/>
        </w:rPr>
        <w:t xml:space="preserve"> association</w:t>
      </w:r>
      <w:r w:rsidR="00206D4B">
        <w:rPr>
          <w:iCs/>
          <w:lang w:val="en-US" w:eastAsia="zh-CN"/>
        </w:rPr>
        <w:t>,</w:t>
      </w:r>
      <w:r w:rsidR="00206D4B" w:rsidRPr="00206D4B">
        <w:rPr>
          <w:rFonts w:hint="eastAsia"/>
          <w:iCs/>
          <w:lang w:val="en-US" w:eastAsia="zh-CN"/>
        </w:rPr>
        <w:t xml:space="preserve"> </w:t>
      </w:r>
      <w:r>
        <w:rPr>
          <w:lang w:eastAsia="zh-CN"/>
        </w:rPr>
        <w:t xml:space="preserve">the first PDCCH </w:t>
      </w:r>
      <w:r w:rsidR="004E3DFE">
        <w:rPr>
          <w:lang w:eastAsia="zh-CN"/>
        </w:rPr>
        <w:t xml:space="preserve">monitoring occasion corresponds to the first </w:t>
      </w:r>
      <w:proofErr w:type="gramStart"/>
      <w:r w:rsidR="004E3DFE">
        <w:rPr>
          <w:lang w:eastAsia="zh-CN"/>
        </w:rPr>
        <w:t>actually transmitted</w:t>
      </w:r>
      <w:proofErr w:type="gramEnd"/>
      <w:r w:rsidR="004E3DFE">
        <w:rPr>
          <w:lang w:eastAsia="zh-CN"/>
        </w:rPr>
        <w:t xml:space="preserve"> SSB (</w:t>
      </w:r>
      <w:proofErr w:type="spellStart"/>
      <w:r w:rsidR="004E3DFE" w:rsidRPr="004E3DFE">
        <w:rPr>
          <w:i/>
        </w:rPr>
        <w:t>ssb-PositionsInBurst</w:t>
      </w:r>
      <w:proofErr w:type="spellEnd"/>
      <w:r w:rsidR="004E3DFE">
        <w:t xml:space="preserve"> </w:t>
      </w:r>
      <w:r w:rsidR="004E3DFE">
        <w:rPr>
          <w:lang w:eastAsia="zh-CN"/>
        </w:rPr>
        <w:t xml:space="preserve">in SIB1). For example, if the first </w:t>
      </w:r>
      <w:proofErr w:type="gramStart"/>
      <w:r w:rsidR="004E3DFE">
        <w:rPr>
          <w:lang w:eastAsia="zh-CN"/>
        </w:rPr>
        <w:t>actually transmitted</w:t>
      </w:r>
      <w:proofErr w:type="gramEnd"/>
      <w:r w:rsidR="004E3DFE">
        <w:rPr>
          <w:lang w:eastAsia="zh-CN"/>
        </w:rPr>
        <w:t xml:space="preserve"> SSB is SSB#10, the first PDCCH monitoring occasion corresponds to SSB#10 (not SSB#0).</w:t>
      </w:r>
      <w:r w:rsidR="00206D4B">
        <w:rPr>
          <w:lang w:eastAsia="zh-CN"/>
        </w:rPr>
        <w:t xml:space="preserve"> The related RAN1 agreements are provided below:</w:t>
      </w:r>
    </w:p>
    <w:tbl>
      <w:tblPr>
        <w:tblStyle w:val="TableGrid"/>
        <w:tblW w:w="0" w:type="auto"/>
        <w:tblLook w:val="04A0" w:firstRow="1" w:lastRow="0" w:firstColumn="1" w:lastColumn="0" w:noHBand="0" w:noVBand="1"/>
      </w:tblPr>
      <w:tblGrid>
        <w:gridCol w:w="9350"/>
      </w:tblGrid>
      <w:tr w:rsidR="00206D4B" w14:paraId="6BF7FA90" w14:textId="77777777" w:rsidTr="00206D4B">
        <w:tc>
          <w:tcPr>
            <w:tcW w:w="9350" w:type="dxa"/>
          </w:tcPr>
          <w:p w14:paraId="4D4770DD" w14:textId="77777777" w:rsidR="00206D4B" w:rsidRDefault="00206D4B" w:rsidP="00206D4B">
            <w:pPr>
              <w:pStyle w:val="ListParagraph"/>
              <w:ind w:left="0"/>
              <w:rPr>
                <w:lang w:eastAsia="zh-CN"/>
              </w:rPr>
            </w:pPr>
            <w:r w:rsidRPr="00297D36">
              <w:rPr>
                <w:highlight w:val="green"/>
                <w:lang w:eastAsia="zh-CN"/>
              </w:rPr>
              <w:t>Agreements</w:t>
            </w:r>
            <w:r>
              <w:rPr>
                <w:lang w:eastAsia="zh-CN"/>
              </w:rPr>
              <w:t xml:space="preserve"> (Jan. 2018)</w:t>
            </w:r>
          </w:p>
          <w:p w14:paraId="48C1B529" w14:textId="77777777" w:rsidR="00206D4B" w:rsidRDefault="00206D4B" w:rsidP="00206D4B">
            <w:pPr>
              <w:pStyle w:val="ListParagraph"/>
              <w:ind w:left="0"/>
              <w:rPr>
                <w:lang w:eastAsia="zh-CN"/>
              </w:rPr>
            </w:pPr>
          </w:p>
          <w:p w14:paraId="4A4FCECB" w14:textId="77777777" w:rsidR="00206D4B" w:rsidRPr="001E0672" w:rsidRDefault="00206D4B" w:rsidP="00206D4B">
            <w:pPr>
              <w:pStyle w:val="ListParagraph"/>
              <w:numPr>
                <w:ilvl w:val="0"/>
                <w:numId w:val="3"/>
              </w:numPr>
              <w:rPr>
                <w:lang w:val="en-US" w:eastAsia="zh-CN"/>
              </w:rPr>
            </w:pPr>
            <w:r w:rsidRPr="001E0672">
              <w:rPr>
                <w:lang w:eastAsia="zh-CN"/>
              </w:rPr>
              <w:t xml:space="preserve">The association between </w:t>
            </w:r>
            <w:r w:rsidRPr="00206D4B">
              <w:rPr>
                <w:highlight w:val="yellow"/>
                <w:lang w:eastAsia="zh-CN"/>
              </w:rPr>
              <w:t>actual transmitted SSB</w:t>
            </w:r>
            <w:r w:rsidRPr="001E0672">
              <w:rPr>
                <w:lang w:eastAsia="zh-CN"/>
              </w:rPr>
              <w:t xml:space="preserve"> and the monitoring window of PDCCH containing the Paging DCI and the broadcast OSI DCI can be respectively configured via RMSI.</w:t>
            </w:r>
          </w:p>
          <w:p w14:paraId="72BD26F9" w14:textId="77777777" w:rsidR="00206D4B" w:rsidRPr="00297D36" w:rsidRDefault="00206D4B" w:rsidP="00206D4B">
            <w:pPr>
              <w:pStyle w:val="ListParagraph"/>
              <w:numPr>
                <w:ilvl w:val="1"/>
                <w:numId w:val="3"/>
              </w:numPr>
              <w:rPr>
                <w:lang w:val="en-US" w:eastAsia="zh-CN"/>
              </w:rPr>
            </w:pPr>
            <w:r w:rsidRPr="00297D36">
              <w:rPr>
                <w:lang w:val="en-US" w:eastAsia="zh-CN"/>
              </w:rPr>
              <w:t xml:space="preserve">It is up to RAN2 on how to do the above configuration. Send </w:t>
            </w:r>
            <w:proofErr w:type="gramStart"/>
            <w:r w:rsidRPr="00297D36">
              <w:rPr>
                <w:lang w:val="en-US" w:eastAsia="zh-CN"/>
              </w:rPr>
              <w:t>an</w:t>
            </w:r>
            <w:proofErr w:type="gramEnd"/>
            <w:r w:rsidRPr="00297D36">
              <w:rPr>
                <w:lang w:val="en-US" w:eastAsia="zh-CN"/>
              </w:rPr>
              <w:t xml:space="preserve"> LS to RAN2 (</w:t>
            </w:r>
            <w:r w:rsidRPr="00297D36">
              <w:rPr>
                <w:b/>
                <w:bCs/>
                <w:lang w:val="en-US" w:eastAsia="zh-CN"/>
              </w:rPr>
              <w:t xml:space="preserve">R1-1801248, </w:t>
            </w:r>
            <w:r w:rsidRPr="00297D36">
              <w:rPr>
                <w:lang w:val="en-US" w:eastAsia="zh-CN"/>
              </w:rPr>
              <w:t>which is approved and final LS is in R1-1801280)</w:t>
            </w:r>
          </w:p>
          <w:p w14:paraId="6A697D47" w14:textId="1211ECD7" w:rsidR="00206D4B" w:rsidRDefault="00206D4B" w:rsidP="00815B07">
            <w:pPr>
              <w:pStyle w:val="ListParagraph"/>
              <w:numPr>
                <w:ilvl w:val="0"/>
                <w:numId w:val="3"/>
              </w:numPr>
              <w:rPr>
                <w:lang w:eastAsia="zh-CN"/>
              </w:rPr>
            </w:pPr>
            <w:r w:rsidRPr="00297D36">
              <w:rPr>
                <w:lang w:eastAsia="zh-CN"/>
              </w:rPr>
              <w:t>The default association between SSB index and monitoring window of PDCCH containing a Paging DCI and a broadcast OSI DCI is same as that between SSB index and its RMSI monitoring window.</w:t>
            </w:r>
          </w:p>
        </w:tc>
      </w:tr>
    </w:tbl>
    <w:p w14:paraId="2CD45428" w14:textId="09BF0D3A" w:rsidR="00815B07" w:rsidRDefault="00815B07" w:rsidP="00815B07">
      <w:pPr>
        <w:rPr>
          <w:lang w:eastAsia="zh-CN"/>
        </w:rPr>
      </w:pPr>
    </w:p>
    <w:p w14:paraId="016B1B9A" w14:textId="77FD8096" w:rsidR="00CE7977" w:rsidRDefault="00CE7977" w:rsidP="00815B07">
      <w:pPr>
        <w:rPr>
          <w:lang w:eastAsia="zh-CN"/>
        </w:rPr>
      </w:pPr>
      <w:r>
        <w:rPr>
          <w:lang w:eastAsia="zh-CN"/>
        </w:rPr>
        <w:t>Another aspect is that how UE would know the first PDCCH monitoring occasion. There could be two approaches</w:t>
      </w:r>
      <w:r w:rsidR="005E4AD7">
        <w:rPr>
          <w:lang w:eastAsia="zh-CN"/>
        </w:rPr>
        <w:t xml:space="preserve"> which </w:t>
      </w:r>
      <w:r w:rsidR="00B54259">
        <w:rPr>
          <w:lang w:eastAsia="zh-CN"/>
        </w:rPr>
        <w:t>might</w:t>
      </w:r>
      <w:r w:rsidR="005E4AD7">
        <w:rPr>
          <w:lang w:eastAsia="zh-CN"/>
        </w:rPr>
        <w:t xml:space="preserve"> be discussed in RAN2.</w:t>
      </w:r>
    </w:p>
    <w:p w14:paraId="309D6449" w14:textId="2A5DBF9F" w:rsidR="00CE7977" w:rsidRDefault="00CE7977" w:rsidP="00CE7977">
      <w:pPr>
        <w:pStyle w:val="ListParagraph"/>
        <w:numPr>
          <w:ilvl w:val="0"/>
          <w:numId w:val="11"/>
        </w:numPr>
        <w:rPr>
          <w:lang w:eastAsia="zh-CN"/>
        </w:rPr>
      </w:pPr>
      <w:r w:rsidRPr="00CE7977">
        <w:rPr>
          <w:b/>
          <w:lang w:eastAsia="zh-CN"/>
        </w:rPr>
        <w:t>Alt. 1</w:t>
      </w:r>
      <w:r>
        <w:rPr>
          <w:lang w:eastAsia="zh-CN"/>
        </w:rPr>
        <w:t>: It is in the first downlink slot in the configured SI window</w:t>
      </w:r>
    </w:p>
    <w:p w14:paraId="1C331EAD" w14:textId="494E14AA" w:rsidR="00CE7977" w:rsidRDefault="00CE7977" w:rsidP="00CE7977">
      <w:pPr>
        <w:pStyle w:val="ListParagraph"/>
        <w:numPr>
          <w:ilvl w:val="0"/>
          <w:numId w:val="11"/>
        </w:numPr>
        <w:rPr>
          <w:lang w:eastAsia="zh-CN"/>
        </w:rPr>
      </w:pPr>
      <w:r w:rsidRPr="00CE7977">
        <w:rPr>
          <w:b/>
          <w:lang w:eastAsia="zh-CN"/>
        </w:rPr>
        <w:t>Alt. 2</w:t>
      </w:r>
      <w:r>
        <w:rPr>
          <w:lang w:eastAsia="zh-CN"/>
        </w:rPr>
        <w:t>: The offset from the starting of SI window to the first PDCCH monitoring occasion is signalled to UE.</w:t>
      </w:r>
    </w:p>
    <w:p w14:paraId="7449D419" w14:textId="3F2F6E8B" w:rsidR="00CE7977" w:rsidRDefault="0051510B" w:rsidP="00CE7977">
      <w:pPr>
        <w:rPr>
          <w:lang w:eastAsia="zh-CN"/>
        </w:rPr>
      </w:pPr>
      <w:r>
        <w:rPr>
          <w:lang w:eastAsia="zh-CN"/>
        </w:rPr>
        <w:t>Note that last meeting RAN2 agreed to introduce a new RRC parameter to signal the offset from PO to the first paging PDCCH monitoring occasion.</w:t>
      </w:r>
    </w:p>
    <w:p w14:paraId="6DE90334" w14:textId="1A3569E1" w:rsidR="00815B07" w:rsidRPr="00815B07" w:rsidRDefault="00815B07" w:rsidP="00815B07">
      <w:pPr>
        <w:pStyle w:val="ListParagraph"/>
        <w:numPr>
          <w:ilvl w:val="1"/>
          <w:numId w:val="1"/>
        </w:numPr>
        <w:ind w:left="360" w:hanging="360"/>
        <w:rPr>
          <w:b/>
          <w:i/>
          <w:lang w:eastAsia="zh-CN"/>
        </w:rPr>
      </w:pPr>
      <w:r w:rsidRPr="00815B07">
        <w:rPr>
          <w:b/>
          <w:i/>
          <w:lang w:eastAsia="zh-CN"/>
        </w:rPr>
        <w:t>SI message re-transmission</w:t>
      </w:r>
    </w:p>
    <w:p w14:paraId="5EBBF5C4" w14:textId="2C6AAC73" w:rsidR="00D275DD" w:rsidRDefault="001246B2" w:rsidP="00D275DD">
      <w:pPr>
        <w:rPr>
          <w:lang w:eastAsia="zh-CN"/>
        </w:rPr>
      </w:pPr>
      <w:r>
        <w:rPr>
          <w:lang w:eastAsia="zh-CN"/>
        </w:rPr>
        <w:t>There might be t</w:t>
      </w:r>
      <w:r w:rsidR="00D275DD">
        <w:rPr>
          <w:lang w:eastAsia="zh-CN"/>
        </w:rPr>
        <w:t xml:space="preserve">wo possible options </w:t>
      </w:r>
      <w:r>
        <w:rPr>
          <w:lang w:eastAsia="zh-CN"/>
        </w:rPr>
        <w:t xml:space="preserve">for the combinations of PDCCH monitoring occasion (PMO) </w:t>
      </w:r>
      <w:r w:rsidR="00F979D8">
        <w:rPr>
          <w:lang w:eastAsia="zh-CN"/>
        </w:rPr>
        <w:t>transmission/</w:t>
      </w:r>
      <w:r>
        <w:rPr>
          <w:lang w:eastAsia="zh-CN"/>
        </w:rPr>
        <w:t>re-transmission</w:t>
      </w:r>
      <w:r w:rsidR="00C7073B">
        <w:rPr>
          <w:lang w:eastAsia="zh-CN"/>
        </w:rPr>
        <w:t xml:space="preserve"> and PMO beam-sweeping</w:t>
      </w:r>
      <w:r w:rsidR="00C117AB">
        <w:rPr>
          <w:lang w:eastAsia="zh-CN"/>
        </w:rPr>
        <w:t xml:space="preserve">: </w:t>
      </w:r>
    </w:p>
    <w:p w14:paraId="6BD0511E" w14:textId="400F5A27" w:rsidR="00D275DD" w:rsidRDefault="00D275DD" w:rsidP="00D275DD">
      <w:pPr>
        <w:pStyle w:val="ListParagraph"/>
        <w:numPr>
          <w:ilvl w:val="0"/>
          <w:numId w:val="2"/>
        </w:numPr>
        <w:rPr>
          <w:lang w:eastAsia="zh-CN"/>
        </w:rPr>
      </w:pPr>
      <w:r w:rsidRPr="00A41998">
        <w:rPr>
          <w:b/>
          <w:u w:val="single"/>
          <w:lang w:eastAsia="zh-CN"/>
        </w:rPr>
        <w:t>Option 1</w:t>
      </w:r>
      <w:r w:rsidRPr="00A41998">
        <w:rPr>
          <w:lang w:eastAsia="zh-CN"/>
        </w:rPr>
        <w:t xml:space="preserve">: </w:t>
      </w:r>
      <w:r w:rsidR="00440B58">
        <w:rPr>
          <w:lang w:eastAsia="zh-CN"/>
        </w:rPr>
        <w:t xml:space="preserve">First having </w:t>
      </w:r>
      <w:r w:rsidR="001246B2">
        <w:rPr>
          <w:lang w:eastAsia="zh-CN"/>
        </w:rPr>
        <w:t>PMO</w:t>
      </w:r>
      <w:r w:rsidR="00440B58">
        <w:rPr>
          <w:lang w:eastAsia="zh-CN"/>
        </w:rPr>
        <w:t xml:space="preserve">s corresponding to all </w:t>
      </w:r>
      <w:proofErr w:type="gramStart"/>
      <w:r w:rsidR="00440B58">
        <w:rPr>
          <w:lang w:eastAsia="zh-CN"/>
        </w:rPr>
        <w:t>actually transmitted</w:t>
      </w:r>
      <w:proofErr w:type="gramEnd"/>
      <w:r w:rsidR="00440B58">
        <w:rPr>
          <w:lang w:eastAsia="zh-CN"/>
        </w:rPr>
        <w:t xml:space="preserve"> SSBs, then </w:t>
      </w:r>
      <w:r w:rsidR="00533060">
        <w:rPr>
          <w:lang w:eastAsia="zh-CN"/>
        </w:rPr>
        <w:t xml:space="preserve">PMOs for </w:t>
      </w:r>
      <w:r w:rsidR="00440B58">
        <w:rPr>
          <w:lang w:eastAsia="zh-CN"/>
        </w:rPr>
        <w:t>re-transmission</w:t>
      </w:r>
    </w:p>
    <w:p w14:paraId="31C4E1D6" w14:textId="77777777" w:rsidR="00D275DD" w:rsidRDefault="00D275DD" w:rsidP="00D275DD">
      <w:pPr>
        <w:pStyle w:val="ListParagraph"/>
        <w:rPr>
          <w:lang w:eastAsia="zh-CN"/>
        </w:rPr>
      </w:pPr>
    </w:p>
    <w:p w14:paraId="6918A4FC" w14:textId="43C4D1BD" w:rsidR="00D275DD" w:rsidRDefault="00347BE8" w:rsidP="00347BE8">
      <w:pPr>
        <w:pStyle w:val="ListParagraph"/>
        <w:rPr>
          <w:b/>
          <w:u w:val="single"/>
          <w:lang w:eastAsia="zh-CN"/>
        </w:rPr>
      </w:pPr>
      <w:r>
        <w:t xml:space="preserve">     </w:t>
      </w:r>
      <w:r>
        <w:object w:dxaOrig="6877" w:dyaOrig="1254" w14:anchorId="70E40F24">
          <v:shape id="_x0000_i1026" type="#_x0000_t75" style="width:370.65pt;height:67.9pt" o:ole="">
            <v:imagedata r:id="rId12" o:title=""/>
          </v:shape>
          <o:OLEObject Type="Embed" ProgID="Visio.Drawing.11" ShapeID="_x0000_i1026" DrawAspect="Content" ObjectID="_1599662092" r:id="rId13"/>
        </w:object>
      </w:r>
    </w:p>
    <w:p w14:paraId="717E3401" w14:textId="77777777" w:rsidR="00D275DD" w:rsidRDefault="00D275DD" w:rsidP="00D275DD">
      <w:pPr>
        <w:pStyle w:val="ListParagraph"/>
        <w:rPr>
          <w:lang w:eastAsia="zh-CN"/>
        </w:rPr>
      </w:pPr>
    </w:p>
    <w:p w14:paraId="119E101D" w14:textId="32653A28" w:rsidR="00D275DD" w:rsidRDefault="00D275DD" w:rsidP="00D275DD">
      <w:pPr>
        <w:pStyle w:val="ListParagraph"/>
        <w:numPr>
          <w:ilvl w:val="0"/>
          <w:numId w:val="2"/>
        </w:numPr>
        <w:rPr>
          <w:lang w:eastAsia="zh-CN"/>
        </w:rPr>
      </w:pPr>
      <w:r w:rsidRPr="000B0589">
        <w:rPr>
          <w:b/>
          <w:u w:val="single"/>
          <w:lang w:eastAsia="zh-CN"/>
        </w:rPr>
        <w:t xml:space="preserve">Option </w:t>
      </w:r>
      <w:r>
        <w:rPr>
          <w:b/>
          <w:u w:val="single"/>
          <w:lang w:eastAsia="zh-CN"/>
        </w:rPr>
        <w:t>2</w:t>
      </w:r>
      <w:r>
        <w:rPr>
          <w:lang w:eastAsia="zh-CN"/>
        </w:rPr>
        <w:t xml:space="preserve">: </w:t>
      </w:r>
      <w:r w:rsidR="00C7073B">
        <w:rPr>
          <w:lang w:eastAsia="zh-CN"/>
        </w:rPr>
        <w:t>C</w:t>
      </w:r>
      <w:r w:rsidR="00440B58">
        <w:rPr>
          <w:lang w:eastAsia="zh-CN"/>
        </w:rPr>
        <w:t xml:space="preserve">onsecutive PMOs for transmission and re-transmission for an </w:t>
      </w:r>
      <w:proofErr w:type="gramStart"/>
      <w:r w:rsidR="00440B58">
        <w:rPr>
          <w:lang w:eastAsia="zh-CN"/>
        </w:rPr>
        <w:t>actually transmitted</w:t>
      </w:r>
      <w:proofErr w:type="gramEnd"/>
      <w:r w:rsidR="00440B58">
        <w:rPr>
          <w:lang w:eastAsia="zh-CN"/>
        </w:rPr>
        <w:t xml:space="preserve"> SSB</w:t>
      </w:r>
    </w:p>
    <w:p w14:paraId="77DCE4D9" w14:textId="3207968F" w:rsidR="00D275DD" w:rsidRDefault="00347BE8" w:rsidP="00347BE8">
      <w:pPr>
        <w:jc w:val="center"/>
        <w:rPr>
          <w:lang w:eastAsia="zh-CN"/>
        </w:rPr>
      </w:pPr>
      <w:r>
        <w:object w:dxaOrig="6877" w:dyaOrig="1254" w14:anchorId="7825D727">
          <v:shape id="_x0000_i1027" type="#_x0000_t75" style="width:367.9pt;height:66.95pt" o:ole="">
            <v:imagedata r:id="rId14" o:title=""/>
          </v:shape>
          <o:OLEObject Type="Embed" ProgID="Visio.Drawing.11" ShapeID="_x0000_i1027" DrawAspect="Content" ObjectID="_1599662093" r:id="rId15"/>
        </w:object>
      </w:r>
    </w:p>
    <w:p w14:paraId="0431E371" w14:textId="55B96A9E" w:rsidR="00BA2443" w:rsidRDefault="00C117AB" w:rsidP="00924C75">
      <w:pPr>
        <w:rPr>
          <w:lang w:eastAsia="zh-CN"/>
        </w:rPr>
      </w:pPr>
      <w:r>
        <w:rPr>
          <w:lang w:eastAsia="zh-CN"/>
        </w:rPr>
        <w:t xml:space="preserve">To properly capture the agreed </w:t>
      </w:r>
      <w:r w:rsidRPr="001E0672">
        <w:rPr>
          <w:lang w:eastAsia="zh-CN"/>
        </w:rPr>
        <w:t xml:space="preserve">association </w:t>
      </w:r>
      <w:r w:rsidRPr="001246B2">
        <w:rPr>
          <w:lang w:eastAsia="zh-CN"/>
        </w:rPr>
        <w:t xml:space="preserve">between actual transmitted SSB and </w:t>
      </w:r>
      <w:r>
        <w:rPr>
          <w:lang w:eastAsia="zh-CN"/>
        </w:rPr>
        <w:t xml:space="preserve">PMO, one of the above options needs be specified in the specification. </w:t>
      </w:r>
      <w:r w:rsidR="00F159FE">
        <w:rPr>
          <w:lang w:eastAsia="zh-CN"/>
        </w:rPr>
        <w:t xml:space="preserve">Option 1 is preferred since it could provide time diversity for </w:t>
      </w:r>
      <w:r>
        <w:rPr>
          <w:lang w:eastAsia="zh-CN"/>
        </w:rPr>
        <w:t xml:space="preserve">PDSCH </w:t>
      </w:r>
      <w:r w:rsidR="00F159FE">
        <w:rPr>
          <w:lang w:eastAsia="zh-CN"/>
        </w:rPr>
        <w:t xml:space="preserve">combining as well as higher flexibility in combination of beam-sweeping and re-transmission. </w:t>
      </w:r>
    </w:p>
    <w:p w14:paraId="21DDAD02" w14:textId="4624DCDE" w:rsidR="009714C3" w:rsidRDefault="009714C3" w:rsidP="009714C3">
      <w:pPr>
        <w:rPr>
          <w:b/>
          <w:i/>
          <w:lang w:eastAsia="ja-JP"/>
        </w:rPr>
      </w:pPr>
      <w:r w:rsidRPr="00170BE4">
        <w:rPr>
          <w:b/>
          <w:i/>
          <w:u w:val="single"/>
          <w:lang w:val="en-US" w:eastAsia="ja-JP"/>
        </w:rPr>
        <w:t xml:space="preserve">Proposal </w:t>
      </w:r>
      <w:r>
        <w:rPr>
          <w:b/>
          <w:i/>
          <w:u w:val="single"/>
          <w:lang w:val="en-US" w:eastAsia="ja-JP"/>
        </w:rPr>
        <w:t>2</w:t>
      </w:r>
      <w:r w:rsidRPr="00170BE4">
        <w:rPr>
          <w:b/>
          <w:i/>
          <w:lang w:val="en-US" w:eastAsia="ja-JP"/>
        </w:rPr>
        <w:t xml:space="preserve">: </w:t>
      </w:r>
      <w:r>
        <w:rPr>
          <w:b/>
          <w:i/>
          <w:lang w:val="en-US" w:eastAsia="ja-JP"/>
        </w:rPr>
        <w:t xml:space="preserve">For SI message re-transmission, </w:t>
      </w:r>
      <w:r w:rsidRPr="00533060">
        <w:rPr>
          <w:b/>
          <w:i/>
          <w:lang w:val="en-US" w:eastAsia="ja-JP"/>
        </w:rPr>
        <w:t xml:space="preserve">NR supports </w:t>
      </w:r>
      <w:r>
        <w:rPr>
          <w:b/>
          <w:i/>
          <w:lang w:val="en-US" w:eastAsia="ja-JP"/>
        </w:rPr>
        <w:t>PDCCH Monitoring Occasions (</w:t>
      </w:r>
      <w:r w:rsidRPr="00533060">
        <w:rPr>
          <w:b/>
          <w:i/>
          <w:lang w:eastAsia="ja-JP"/>
        </w:rPr>
        <w:t>PMOs</w:t>
      </w:r>
      <w:r>
        <w:rPr>
          <w:b/>
          <w:i/>
          <w:lang w:eastAsia="ja-JP"/>
        </w:rPr>
        <w:t>)</w:t>
      </w:r>
      <w:r w:rsidRPr="00533060">
        <w:rPr>
          <w:b/>
          <w:i/>
          <w:lang w:eastAsia="ja-JP"/>
        </w:rPr>
        <w:t xml:space="preserve"> corresponding to all </w:t>
      </w:r>
      <w:proofErr w:type="gramStart"/>
      <w:r w:rsidRPr="00533060">
        <w:rPr>
          <w:b/>
          <w:i/>
          <w:lang w:eastAsia="ja-JP"/>
        </w:rPr>
        <w:t>actually transmitted</w:t>
      </w:r>
      <w:proofErr w:type="gramEnd"/>
      <w:r w:rsidRPr="00533060">
        <w:rPr>
          <w:b/>
          <w:i/>
          <w:lang w:eastAsia="ja-JP"/>
        </w:rPr>
        <w:t xml:space="preserve"> SSBs first and then PMOs for re-transmission</w:t>
      </w:r>
      <w:r>
        <w:rPr>
          <w:b/>
          <w:i/>
          <w:lang w:eastAsia="ja-JP"/>
        </w:rPr>
        <w:t xml:space="preserve"> (Option 1)</w:t>
      </w:r>
      <w:r w:rsidRPr="00533060">
        <w:rPr>
          <w:b/>
          <w:i/>
          <w:lang w:eastAsia="ja-JP"/>
        </w:rPr>
        <w:t>.</w:t>
      </w:r>
    </w:p>
    <w:p w14:paraId="0F3A016D" w14:textId="4F3348CD" w:rsidR="009714C3" w:rsidRPr="00650F68" w:rsidRDefault="009714C3" w:rsidP="00650F68">
      <w:pPr>
        <w:pStyle w:val="ListParagraph"/>
        <w:numPr>
          <w:ilvl w:val="0"/>
          <w:numId w:val="2"/>
        </w:numPr>
        <w:rPr>
          <w:b/>
          <w:i/>
          <w:lang w:val="en-US" w:eastAsia="ja-JP"/>
        </w:rPr>
      </w:pPr>
      <w:r>
        <w:rPr>
          <w:b/>
          <w:i/>
          <w:lang w:val="en-US" w:eastAsia="ja-JP"/>
        </w:rPr>
        <w:t xml:space="preserve">Send </w:t>
      </w:r>
      <w:proofErr w:type="gramStart"/>
      <w:r>
        <w:rPr>
          <w:b/>
          <w:i/>
          <w:lang w:val="en-US" w:eastAsia="ja-JP"/>
        </w:rPr>
        <w:t>an</w:t>
      </w:r>
      <w:proofErr w:type="gramEnd"/>
      <w:r>
        <w:rPr>
          <w:b/>
          <w:i/>
          <w:lang w:val="en-US" w:eastAsia="ja-JP"/>
        </w:rPr>
        <w:t xml:space="preserve"> LS to RAN2 for capturing the </w:t>
      </w:r>
      <w:r w:rsidR="007E6B50">
        <w:rPr>
          <w:b/>
          <w:i/>
          <w:lang w:val="en-US" w:eastAsia="ja-JP"/>
        </w:rPr>
        <w:t>order of PMO re-transmission and beam-sweeping</w:t>
      </w:r>
      <w:r>
        <w:rPr>
          <w:b/>
          <w:i/>
          <w:lang w:val="en-US" w:eastAsia="ja-JP"/>
        </w:rPr>
        <w:t xml:space="preserve"> in TS 38.331.</w:t>
      </w:r>
    </w:p>
    <w:p w14:paraId="772E3B48" w14:textId="391C4F91" w:rsidR="002B54FC" w:rsidRDefault="009714C3" w:rsidP="00650F68">
      <w:pPr>
        <w:rPr>
          <w:b/>
          <w:i/>
          <w:lang w:val="en-US" w:eastAsia="ja-JP"/>
        </w:rPr>
      </w:pPr>
      <w:r>
        <w:rPr>
          <w:lang w:eastAsia="zh-CN"/>
        </w:rPr>
        <w:lastRenderedPageBreak/>
        <w:t xml:space="preserve">Another aspect related to SI message re-transmission is </w:t>
      </w:r>
      <w:r w:rsidR="005F29DB">
        <w:rPr>
          <w:lang w:eastAsia="zh-CN"/>
        </w:rPr>
        <w:t xml:space="preserve">PDSCH </w:t>
      </w:r>
      <w:r w:rsidR="00F159FE">
        <w:rPr>
          <w:lang w:eastAsia="zh-CN"/>
        </w:rPr>
        <w:t>combining</w:t>
      </w:r>
      <w:r>
        <w:rPr>
          <w:lang w:eastAsia="zh-CN"/>
        </w:rPr>
        <w:t xml:space="preserve"> at UE.</w:t>
      </w:r>
      <w:r w:rsidR="00AC1FA0">
        <w:rPr>
          <w:lang w:eastAsia="zh-CN"/>
        </w:rPr>
        <w:t xml:space="preserve"> Section 5.1</w:t>
      </w:r>
      <w:r w:rsidR="00C86A58">
        <w:rPr>
          <w:lang w:eastAsia="zh-CN"/>
        </w:rPr>
        <w:t xml:space="preserve"> of TS 38.214 </w:t>
      </w:r>
      <w:r w:rsidR="00303364">
        <w:rPr>
          <w:lang w:eastAsia="zh-CN"/>
        </w:rPr>
        <w:fldChar w:fldCharType="begin"/>
      </w:r>
      <w:r w:rsidR="00303364">
        <w:rPr>
          <w:lang w:eastAsia="zh-CN"/>
        </w:rPr>
        <w:instrText xml:space="preserve"> REF _Ref521658738 \r \h </w:instrText>
      </w:r>
      <w:r w:rsidR="00303364">
        <w:rPr>
          <w:lang w:eastAsia="zh-CN"/>
        </w:rPr>
      </w:r>
      <w:r w:rsidR="00303364">
        <w:rPr>
          <w:lang w:eastAsia="zh-CN"/>
        </w:rPr>
        <w:fldChar w:fldCharType="separate"/>
      </w:r>
      <w:r w:rsidR="00303364">
        <w:rPr>
          <w:lang w:eastAsia="zh-CN"/>
        </w:rPr>
        <w:t>[2]</w:t>
      </w:r>
      <w:r w:rsidR="00303364">
        <w:rPr>
          <w:lang w:eastAsia="zh-CN"/>
        </w:rPr>
        <w:fldChar w:fldCharType="end"/>
      </w:r>
      <w:r w:rsidR="00303364">
        <w:rPr>
          <w:lang w:eastAsia="zh-CN"/>
        </w:rPr>
        <w:t xml:space="preserve"> </w:t>
      </w:r>
      <w:r w:rsidR="00C86A58">
        <w:rPr>
          <w:lang w:eastAsia="zh-CN"/>
        </w:rPr>
        <w:t>states that “</w:t>
      </w:r>
      <w:r w:rsidR="00C86A58" w:rsidRPr="0048482F">
        <w:t xml:space="preserve">A UE shall upon detection of a PDCCH with a configured DCI format </w:t>
      </w:r>
      <w:r w:rsidR="00C86A58">
        <w:t xml:space="preserve">1_0 or 1_1 </w:t>
      </w:r>
      <w:r w:rsidR="00C86A58" w:rsidRPr="0048482F">
        <w:t>decode the corresponding PDSCHs as indicated by that DCI.</w:t>
      </w:r>
      <w:r w:rsidR="00C86A58">
        <w:t xml:space="preserve"> </w:t>
      </w:r>
      <w:r w:rsidR="00C86A58" w:rsidRPr="002F690A">
        <w:t xml:space="preserve">The UE is not expected to receive </w:t>
      </w:r>
      <w:r w:rsidR="00C86A58">
        <w:t>another</w:t>
      </w:r>
      <w:r w:rsidR="00C86A58" w:rsidRPr="002F690A">
        <w:t xml:space="preserve"> PDSCH for a given HARQ process until after the end of the expected transmission of HARQ-ACK for that HARQ process, where the timing is given by Subclause 9.2.3 of [6].</w:t>
      </w:r>
      <w:r w:rsidR="00C86A58">
        <w:rPr>
          <w:lang w:eastAsia="zh-CN"/>
        </w:rPr>
        <w:t xml:space="preserve">” </w:t>
      </w:r>
      <w:r w:rsidR="00F23AA1">
        <w:rPr>
          <w:lang w:eastAsia="zh-CN"/>
        </w:rPr>
        <w:t xml:space="preserve">However, for broadcast SI message transmission, there is no HARQ-ACK transmission from UE. </w:t>
      </w:r>
      <w:r w:rsidR="00533060">
        <w:rPr>
          <w:lang w:eastAsia="zh-CN"/>
        </w:rPr>
        <w:t xml:space="preserve">Hence, </w:t>
      </w:r>
      <w:r>
        <w:rPr>
          <w:lang w:eastAsia="zh-CN"/>
        </w:rPr>
        <w:t>some</w:t>
      </w:r>
      <w:r w:rsidR="00533060">
        <w:rPr>
          <w:lang w:eastAsia="zh-CN"/>
        </w:rPr>
        <w:t xml:space="preserve"> timing</w:t>
      </w:r>
      <w:r w:rsidR="00B372EE">
        <w:rPr>
          <w:lang w:eastAsia="zh-CN"/>
        </w:rPr>
        <w:t xml:space="preserve"> gap</w:t>
      </w:r>
      <w:r w:rsidR="00533060">
        <w:rPr>
          <w:lang w:eastAsia="zh-CN"/>
        </w:rPr>
        <w:t xml:space="preserve"> between one PDSCH to another PDSCH </w:t>
      </w:r>
      <w:r w:rsidR="002765E3">
        <w:rPr>
          <w:lang w:eastAsia="zh-CN"/>
        </w:rPr>
        <w:t xml:space="preserve">for the same SS/PBCH block </w:t>
      </w:r>
      <w:r w:rsidR="00533060" w:rsidRPr="00746C7E">
        <w:rPr>
          <w:lang w:eastAsia="zh-CN"/>
        </w:rPr>
        <w:t>should be specified</w:t>
      </w:r>
      <w:r w:rsidR="005F29DB">
        <w:rPr>
          <w:lang w:eastAsia="zh-CN"/>
        </w:rPr>
        <w:t xml:space="preserve"> </w:t>
      </w:r>
      <w:proofErr w:type="gramStart"/>
      <w:r w:rsidR="005F29DB">
        <w:rPr>
          <w:lang w:eastAsia="zh-CN"/>
        </w:rPr>
        <w:t>in order to</w:t>
      </w:r>
      <w:proofErr w:type="gramEnd"/>
      <w:r w:rsidR="005F29DB">
        <w:rPr>
          <w:lang w:eastAsia="zh-CN"/>
        </w:rPr>
        <w:t xml:space="preserve"> account for PDCCH/PDSCH processing latency.</w:t>
      </w:r>
      <w:r w:rsidR="00101606">
        <w:rPr>
          <w:lang w:eastAsia="zh-CN"/>
        </w:rPr>
        <w:t xml:space="preserve"> </w:t>
      </w:r>
      <w:r>
        <w:rPr>
          <w:lang w:eastAsia="zh-CN"/>
        </w:rPr>
        <w:t xml:space="preserve">Based on </w:t>
      </w:r>
      <w:r w:rsidR="00B372EE">
        <w:rPr>
          <w:lang w:eastAsia="zh-CN"/>
        </w:rPr>
        <w:t>our analysis</w:t>
      </w:r>
      <w:r w:rsidR="00101606">
        <w:rPr>
          <w:lang w:eastAsia="zh-CN"/>
        </w:rPr>
        <w:t xml:space="preserve">, </w:t>
      </w:r>
      <w:r w:rsidR="00B372EE">
        <w:rPr>
          <w:lang w:eastAsia="zh-CN"/>
        </w:rPr>
        <w:t>this</w:t>
      </w:r>
      <w:r w:rsidR="00101606">
        <w:rPr>
          <w:lang w:eastAsia="zh-CN"/>
        </w:rPr>
        <w:t xml:space="preserve"> timing gap should be at least 2 slots</w:t>
      </w:r>
      <w:r w:rsidR="00B372EE">
        <w:rPr>
          <w:lang w:eastAsia="zh-CN"/>
        </w:rPr>
        <w:t xml:space="preserve"> to simplify UE implementation.</w:t>
      </w:r>
      <w:r w:rsidR="00DB4075">
        <w:rPr>
          <w:lang w:eastAsia="zh-CN"/>
        </w:rPr>
        <w:t xml:space="preserve"> As the result, we propose the following TP:</w:t>
      </w:r>
    </w:p>
    <w:p w14:paraId="3DE29C4C" w14:textId="17929ACD" w:rsidR="00D350F2" w:rsidRPr="00D51409" w:rsidRDefault="003656F7" w:rsidP="00B05C7F">
      <w:pPr>
        <w:rPr>
          <w:b/>
          <w:i/>
          <w:lang w:val="en-US" w:eastAsia="ja-JP"/>
        </w:rPr>
      </w:pPr>
      <w:r w:rsidRPr="00D51409">
        <w:rPr>
          <w:b/>
          <w:i/>
          <w:u w:val="single"/>
          <w:lang w:val="en-US" w:eastAsia="ja-JP"/>
        </w:rPr>
        <w:t>Proposal 3</w:t>
      </w:r>
      <w:r w:rsidRPr="00D51409">
        <w:rPr>
          <w:b/>
          <w:i/>
          <w:lang w:val="en-US" w:eastAsia="ja-JP"/>
        </w:rPr>
        <w:t xml:space="preserve">: </w:t>
      </w:r>
      <w:r w:rsidR="00212FA9" w:rsidRPr="00D51409">
        <w:rPr>
          <w:b/>
          <w:i/>
          <w:lang w:val="en-US" w:eastAsia="ja-JP"/>
        </w:rPr>
        <w:t>RAN1 adopts the following TP in Section</w:t>
      </w:r>
      <w:r w:rsidR="00C74DEE" w:rsidRPr="00D51409">
        <w:rPr>
          <w:b/>
          <w:i/>
          <w:lang w:val="en-US" w:eastAsia="ja-JP"/>
        </w:rPr>
        <w:t xml:space="preserve"> 5.1</w:t>
      </w:r>
      <w:r w:rsidR="00212FA9" w:rsidRPr="00D51409">
        <w:rPr>
          <w:b/>
          <w:i/>
          <w:lang w:val="en-US" w:eastAsia="ja-JP"/>
        </w:rPr>
        <w:t xml:space="preserve"> of TS 38.214</w:t>
      </w:r>
    </w:p>
    <w:p w14:paraId="71135797" w14:textId="08391871" w:rsidR="00C74DEE" w:rsidRDefault="00C74DEE" w:rsidP="00C74DEE">
      <w:pPr>
        <w:jc w:val="center"/>
        <w:rPr>
          <w:lang w:val="en-US" w:eastAsia="ja-JP"/>
        </w:rPr>
      </w:pPr>
      <w:r>
        <w:rPr>
          <w:lang w:val="en-US" w:eastAsia="ja-JP"/>
        </w:rPr>
        <w:t>------------------------------ Start of Section 5.1 of TS 38.214 -----------------------------------</w:t>
      </w:r>
    </w:p>
    <w:p w14:paraId="0E14286E" w14:textId="77777777" w:rsidR="00C74DEE" w:rsidRPr="00BC4EB7" w:rsidRDefault="00C74DEE" w:rsidP="00C74DEE">
      <w:pPr>
        <w:rPr>
          <w:lang w:val="en-US" w:eastAsia="ja-JP"/>
        </w:rPr>
      </w:pPr>
      <w:r w:rsidRPr="00BC4EB7">
        <w:rPr>
          <w:lang w:val="en-US" w:eastAsia="ja-JP"/>
        </w:rPr>
        <w:t>&lt;unchanged text omitted&gt;</w:t>
      </w:r>
    </w:p>
    <w:p w14:paraId="62F48BEE" w14:textId="06BD8E46" w:rsidR="003E155F" w:rsidRDefault="00C74DEE" w:rsidP="003E155F">
      <w:pPr>
        <w:rPr>
          <w:rFonts w:eastAsiaTheme="minorHAnsi"/>
          <w:i/>
          <w:iCs/>
          <w:color w:val="FF0000"/>
          <w:u w:val="single"/>
          <w:lang w:val="en-US"/>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r w:rsidR="002C3660">
        <w:t xml:space="preserve"> </w:t>
      </w:r>
      <w:r w:rsidR="003E155F">
        <w:rPr>
          <w:i/>
          <w:iCs/>
          <w:color w:val="FF0000"/>
          <w:u w:val="single"/>
        </w:rPr>
        <w:t>For any PDSCH corresponding to SI-RNTI</w:t>
      </w:r>
      <w:r w:rsidR="002765E3">
        <w:rPr>
          <w:i/>
          <w:iCs/>
          <w:color w:val="FF0000"/>
          <w:u w:val="single"/>
        </w:rPr>
        <w:t xml:space="preserve"> </w:t>
      </w:r>
      <w:r w:rsidR="002765E3" w:rsidRPr="002765E3">
        <w:rPr>
          <w:i/>
          <w:iCs/>
          <w:color w:val="FF0000"/>
          <w:u w:val="single"/>
        </w:rPr>
        <w:t xml:space="preserve">and an </w:t>
      </w:r>
      <w:proofErr w:type="gramStart"/>
      <w:r w:rsidR="002765E3" w:rsidRPr="002765E3">
        <w:rPr>
          <w:i/>
          <w:iCs/>
          <w:color w:val="FF0000"/>
          <w:u w:val="single"/>
        </w:rPr>
        <w:t>actually transmitted</w:t>
      </w:r>
      <w:proofErr w:type="gramEnd"/>
      <w:r w:rsidR="002765E3" w:rsidRPr="002765E3">
        <w:rPr>
          <w:i/>
          <w:iCs/>
          <w:color w:val="FF0000"/>
          <w:u w:val="single"/>
        </w:rPr>
        <w:t xml:space="preserve"> SS/PBCH block</w:t>
      </w:r>
      <w:r w:rsidR="003E155F">
        <w:rPr>
          <w:i/>
          <w:iCs/>
          <w:color w:val="FF0000"/>
          <w:u w:val="single"/>
        </w:rPr>
        <w:t xml:space="preserve">, the UE does not expect the same </w:t>
      </w:r>
      <w:r w:rsidR="00064474">
        <w:rPr>
          <w:i/>
          <w:iCs/>
          <w:color w:val="FF0000"/>
          <w:u w:val="single"/>
        </w:rPr>
        <w:t>transport block</w:t>
      </w:r>
      <w:r w:rsidR="003E155F">
        <w:rPr>
          <w:i/>
          <w:iCs/>
          <w:color w:val="FF0000"/>
          <w:u w:val="single"/>
        </w:rPr>
        <w:t xml:space="preserve"> to be repeated until at least 2 slots after the last symbol of that PDSCH.</w:t>
      </w:r>
    </w:p>
    <w:p w14:paraId="3B1B4D43" w14:textId="77777777" w:rsidR="00C74DEE" w:rsidRPr="00BC4EB7" w:rsidRDefault="00C74DEE" w:rsidP="00C74DEE">
      <w:pPr>
        <w:rPr>
          <w:lang w:val="en-US" w:eastAsia="ja-JP"/>
        </w:rPr>
      </w:pPr>
      <w:r w:rsidRPr="00BC4EB7">
        <w:rPr>
          <w:lang w:val="en-US" w:eastAsia="ja-JP"/>
        </w:rPr>
        <w:t>&lt;unchanged text omitted&gt;</w:t>
      </w:r>
    </w:p>
    <w:p w14:paraId="079D3A9F" w14:textId="7795B171" w:rsidR="00C74DEE" w:rsidRDefault="00C74DEE" w:rsidP="00C74DEE">
      <w:pPr>
        <w:jc w:val="center"/>
        <w:rPr>
          <w:lang w:val="en-US" w:eastAsia="ja-JP"/>
        </w:rPr>
      </w:pPr>
      <w:r>
        <w:rPr>
          <w:lang w:val="en-US" w:eastAsia="ja-JP"/>
        </w:rPr>
        <w:t>------------------------------ End of Section 5.1 of TS 38.214 -----------------------------------</w:t>
      </w:r>
    </w:p>
    <w:p w14:paraId="50406B1D" w14:textId="5A229E8F" w:rsidR="000216AB" w:rsidRPr="00B253E7" w:rsidRDefault="000216AB" w:rsidP="002D28AB">
      <w:pPr>
        <w:pStyle w:val="Heading1"/>
        <w:numPr>
          <w:ilvl w:val="0"/>
          <w:numId w:val="1"/>
        </w:numPr>
        <w:rPr>
          <w:rFonts w:cs="Arial"/>
          <w:lang w:eastAsia="zh-CN"/>
        </w:rPr>
      </w:pPr>
      <w:r>
        <w:rPr>
          <w:rFonts w:cs="Arial"/>
          <w:lang w:eastAsia="zh-CN"/>
        </w:rPr>
        <w:t>Paging</w:t>
      </w:r>
      <w:r w:rsidRPr="00677958">
        <w:rPr>
          <w:rFonts w:cs="Arial"/>
          <w:lang w:eastAsia="zh-CN"/>
        </w:rPr>
        <w:t xml:space="preserve"> </w:t>
      </w:r>
    </w:p>
    <w:p w14:paraId="7E615288" w14:textId="13422226" w:rsidR="00C41930" w:rsidRPr="004D1933" w:rsidRDefault="00C41930" w:rsidP="00C41930">
      <w:r w:rsidRPr="00C41930">
        <w:t>RAN2 has sent two LS to RAN1 in [</w:t>
      </w:r>
      <w:r>
        <w:t>3</w:t>
      </w:r>
      <w:r w:rsidRPr="00C41930">
        <w:t>] and [</w:t>
      </w:r>
      <w:r>
        <w:t>4</w:t>
      </w:r>
      <w:r w:rsidRPr="00C41930">
        <w:t xml:space="preserve">], informing its opinions regarding paging monitoring occasions. </w:t>
      </w:r>
      <w:r w:rsidRPr="00C41930">
        <w:rPr>
          <w:iCs/>
          <w:lang w:val="en-US" w:eastAsia="ko-KR"/>
        </w:rPr>
        <w:t xml:space="preserve">RAN2 made the following agreement and mentioned it in </w:t>
      </w:r>
      <w:r w:rsidR="008A064A">
        <w:rPr>
          <w:iCs/>
          <w:lang w:val="en-US" w:eastAsia="ko-KR"/>
        </w:rPr>
        <w:t>one of its</w:t>
      </w:r>
      <w:r w:rsidRPr="00C41930">
        <w:rPr>
          <w:iCs/>
          <w:lang w:val="en-US" w:eastAsia="ko-KR"/>
        </w:rPr>
        <w:t xml:space="preserve"> LS:</w:t>
      </w:r>
    </w:p>
    <w:p w14:paraId="76A83499" w14:textId="77777777" w:rsidR="00C41930" w:rsidRPr="00C41930" w:rsidRDefault="00C41930" w:rsidP="00C4193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41930">
        <w:rPr>
          <w:rFonts w:ascii="Times New Roman" w:hAnsi="Times New Roman"/>
          <w:szCs w:val="20"/>
          <w:lang w:val="en-US"/>
        </w:rPr>
        <w:t>0</w:t>
      </w:r>
      <w:r w:rsidRPr="00C41930">
        <w:rPr>
          <w:rFonts w:ascii="Times New Roman" w:hAnsi="Times New Roman"/>
          <w:szCs w:val="20"/>
          <w:lang w:val="en-US"/>
        </w:rPr>
        <w:tab/>
        <w:t>Define a useful paging PDCCH monitoring occasion as a monitoring occasion doesn’t conflict with UL slots/symbols.</w:t>
      </w:r>
    </w:p>
    <w:p w14:paraId="2DF6C1E7" w14:textId="77777777" w:rsidR="00C41930" w:rsidRPr="00C41930" w:rsidRDefault="00C41930" w:rsidP="00C4193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41930">
        <w:rPr>
          <w:rFonts w:ascii="Times New Roman" w:hAnsi="Times New Roman"/>
          <w:szCs w:val="20"/>
          <w:lang w:val="en-US"/>
        </w:rPr>
        <w:t>1</w:t>
      </w:r>
      <w:r w:rsidRPr="00C41930">
        <w:rPr>
          <w:rFonts w:ascii="Times New Roman" w:hAnsi="Times New Roman"/>
          <w:szCs w:val="20"/>
          <w:lang w:val="en-US"/>
        </w:rPr>
        <w:tab/>
      </w:r>
      <w:r w:rsidRPr="00C41930">
        <w:rPr>
          <w:rFonts w:ascii="Times New Roman" w:hAnsi="Times New Roman"/>
          <w:szCs w:val="20"/>
        </w:rPr>
        <w:t xml:space="preserve">For non-default association, one PO comprises of ‘N’ </w:t>
      </w:r>
      <w:r w:rsidRPr="00C41930">
        <w:rPr>
          <w:rFonts w:ascii="Times New Roman" w:hAnsi="Times New Roman"/>
          <w:szCs w:val="20"/>
          <w:lang w:val="en-US"/>
        </w:rPr>
        <w:t>useful paging PDCCH monitoring occasion</w:t>
      </w:r>
      <w:r w:rsidRPr="00C41930">
        <w:rPr>
          <w:rFonts w:ascii="Times New Roman" w:hAnsi="Times New Roman"/>
          <w:szCs w:val="20"/>
        </w:rPr>
        <w:t xml:space="preserve"> where ‘N’ is equal to </w:t>
      </w:r>
      <w:r w:rsidRPr="00C41930">
        <w:rPr>
          <w:rFonts w:ascii="Times New Roman" w:hAnsi="Times New Roman"/>
          <w:szCs w:val="20"/>
          <w:lang w:val="en-US"/>
        </w:rPr>
        <w:t>number of actual transmitted SSBs.  RAN2 understanding is that the Kth monitoring occasion in the PO is corresponded to the Kth transmitted SSB.</w:t>
      </w:r>
    </w:p>
    <w:p w14:paraId="6E79792E" w14:textId="77777777" w:rsidR="00C41930" w:rsidRPr="00C41930" w:rsidRDefault="00C41930" w:rsidP="00C4193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41930">
        <w:rPr>
          <w:rFonts w:ascii="Times New Roman" w:hAnsi="Times New Roman"/>
          <w:szCs w:val="20"/>
        </w:rPr>
        <w:t>2</w:t>
      </w:r>
      <w:r w:rsidRPr="00C41930">
        <w:rPr>
          <w:rFonts w:ascii="Times New Roman" w:hAnsi="Times New Roman"/>
          <w:szCs w:val="20"/>
        </w:rPr>
        <w:tab/>
      </w:r>
      <w:r w:rsidRPr="00C41930">
        <w:rPr>
          <w:rFonts w:ascii="Times New Roman" w:hAnsi="Times New Roman"/>
          <w:szCs w:val="20"/>
          <w:highlight w:val="yellow"/>
        </w:rPr>
        <w:t xml:space="preserve">For non-default association, </w:t>
      </w:r>
      <w:r w:rsidRPr="00C41930">
        <w:rPr>
          <w:rFonts w:ascii="Times New Roman" w:hAnsi="Times New Roman"/>
          <w:szCs w:val="20"/>
          <w:highlight w:val="yellow"/>
          <w:lang w:val="en-US"/>
        </w:rPr>
        <w:t>(</w:t>
      </w:r>
      <w:proofErr w:type="spellStart"/>
      <w:r w:rsidRPr="00C41930">
        <w:rPr>
          <w:rFonts w:ascii="Times New Roman" w:hAnsi="Times New Roman"/>
          <w:szCs w:val="20"/>
          <w:highlight w:val="yellow"/>
          <w:lang w:val="en-US"/>
        </w:rPr>
        <w:t>i_s</w:t>
      </w:r>
      <w:proofErr w:type="spellEnd"/>
      <w:r w:rsidRPr="00C41930">
        <w:rPr>
          <w:rFonts w:ascii="Times New Roman" w:hAnsi="Times New Roman"/>
          <w:szCs w:val="20"/>
          <w:highlight w:val="yellow"/>
          <w:lang w:val="en-US"/>
        </w:rPr>
        <w:t xml:space="preserve"> + </w:t>
      </w:r>
      <w:proofErr w:type="gramStart"/>
      <w:r w:rsidRPr="00C41930">
        <w:rPr>
          <w:rFonts w:ascii="Times New Roman" w:hAnsi="Times New Roman"/>
          <w:szCs w:val="20"/>
          <w:highlight w:val="yellow"/>
          <w:lang w:val="en-US"/>
        </w:rPr>
        <w:t>1)</w:t>
      </w:r>
      <w:proofErr w:type="spellStart"/>
      <w:r w:rsidRPr="00C41930">
        <w:rPr>
          <w:rFonts w:ascii="Times New Roman" w:hAnsi="Times New Roman"/>
          <w:szCs w:val="20"/>
          <w:highlight w:val="yellow"/>
          <w:vertAlign w:val="superscript"/>
          <w:lang w:val="en-US"/>
        </w:rPr>
        <w:t>th</w:t>
      </w:r>
      <w:proofErr w:type="spellEnd"/>
      <w:proofErr w:type="gramEnd"/>
      <w:r w:rsidRPr="00C41930">
        <w:rPr>
          <w:rFonts w:ascii="Times New Roman" w:hAnsi="Times New Roman"/>
          <w:szCs w:val="20"/>
          <w:highlight w:val="yellow"/>
          <w:lang w:val="en-US"/>
        </w:rPr>
        <w:t xml:space="preserve"> PO</w:t>
      </w:r>
      <w:r w:rsidRPr="00C41930">
        <w:rPr>
          <w:rFonts w:ascii="Times New Roman" w:hAnsi="Times New Roman"/>
          <w:szCs w:val="20"/>
          <w:highlight w:val="yellow"/>
        </w:rPr>
        <w:t xml:space="preserve"> is a set of N consecutive </w:t>
      </w:r>
      <w:r w:rsidRPr="00C41930">
        <w:rPr>
          <w:rFonts w:ascii="Times New Roman" w:hAnsi="Times New Roman"/>
          <w:szCs w:val="20"/>
          <w:highlight w:val="yellow"/>
          <w:lang w:val="en-US"/>
        </w:rPr>
        <w:t>useful paging PDCCH monitoring occasions</w:t>
      </w:r>
      <w:r w:rsidRPr="00C41930">
        <w:rPr>
          <w:rFonts w:ascii="Times New Roman" w:hAnsi="Times New Roman"/>
          <w:szCs w:val="20"/>
          <w:highlight w:val="yellow"/>
        </w:rPr>
        <w:t xml:space="preserve"> for paging starting from the </w:t>
      </w:r>
      <w:r w:rsidRPr="00C41930">
        <w:rPr>
          <w:rFonts w:ascii="Times New Roman" w:hAnsi="Times New Roman"/>
          <w:szCs w:val="20"/>
          <w:highlight w:val="yellow"/>
          <w:lang w:val="en-US"/>
        </w:rPr>
        <w:t>(</w:t>
      </w:r>
      <w:proofErr w:type="spellStart"/>
      <w:r w:rsidRPr="00C41930">
        <w:rPr>
          <w:rFonts w:ascii="Times New Roman" w:hAnsi="Times New Roman"/>
          <w:szCs w:val="20"/>
          <w:highlight w:val="yellow"/>
          <w:lang w:val="en-US"/>
        </w:rPr>
        <w:t>i_s</w:t>
      </w:r>
      <w:proofErr w:type="spellEnd"/>
      <w:r w:rsidRPr="00C41930">
        <w:rPr>
          <w:rFonts w:ascii="Times New Roman" w:hAnsi="Times New Roman"/>
          <w:szCs w:val="20"/>
          <w:highlight w:val="yellow"/>
          <w:lang w:val="en-US"/>
        </w:rPr>
        <w:t xml:space="preserve"> </w:t>
      </w:r>
      <w:r w:rsidRPr="00C41930">
        <w:rPr>
          <w:rFonts w:ascii="Times New Roman" w:hAnsi="Times New Roman"/>
          <w:szCs w:val="20"/>
          <w:highlight w:val="yellow"/>
        </w:rPr>
        <w:t>* N)</w:t>
      </w:r>
      <w:proofErr w:type="spellStart"/>
      <w:r w:rsidRPr="00C41930">
        <w:rPr>
          <w:rFonts w:ascii="Times New Roman" w:hAnsi="Times New Roman"/>
          <w:szCs w:val="20"/>
          <w:highlight w:val="yellow"/>
          <w:vertAlign w:val="superscript"/>
        </w:rPr>
        <w:t>th</w:t>
      </w:r>
      <w:proofErr w:type="spellEnd"/>
      <w:r w:rsidRPr="00C41930">
        <w:rPr>
          <w:rFonts w:ascii="Times New Roman" w:hAnsi="Times New Roman"/>
          <w:szCs w:val="20"/>
          <w:highlight w:val="yellow"/>
        </w:rPr>
        <w:t xml:space="preserve"> PDCCH monitoring occasion. The </w:t>
      </w:r>
      <w:r w:rsidRPr="00C41930">
        <w:rPr>
          <w:rFonts w:ascii="Times New Roman" w:hAnsi="Times New Roman"/>
          <w:szCs w:val="20"/>
          <w:highlight w:val="yellow"/>
          <w:lang w:val="en-US"/>
        </w:rPr>
        <w:t xml:space="preserve">useful paging PDCCH monitoring occasions starting from 1st useful paging PDCCH monitoring occasion for paging in the paging frame are sequentially numbered from zero. FFS the necessity to introduce additional parameter </w:t>
      </w:r>
      <w:r w:rsidRPr="00C41930">
        <w:rPr>
          <w:rFonts w:ascii="Times New Roman" w:hAnsi="Times New Roman"/>
          <w:szCs w:val="20"/>
          <w:highlight w:val="yellow"/>
        </w:rPr>
        <w:t>to indicate the first PDCCH monitoring occasion of each PO in a PF.</w:t>
      </w:r>
    </w:p>
    <w:p w14:paraId="452AD7BE" w14:textId="77777777" w:rsidR="00C41930" w:rsidRPr="00C41930" w:rsidRDefault="00C41930" w:rsidP="00C41930">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C41930">
        <w:rPr>
          <w:rFonts w:ascii="Times New Roman" w:hAnsi="Times New Roman"/>
          <w:szCs w:val="20"/>
          <w:lang w:val="en-US"/>
        </w:rPr>
        <w:t>3</w:t>
      </w:r>
      <w:r w:rsidRPr="00C41930">
        <w:rPr>
          <w:rFonts w:ascii="Times New Roman" w:hAnsi="Times New Roman"/>
          <w:szCs w:val="20"/>
          <w:lang w:val="en-US"/>
        </w:rPr>
        <w:tab/>
        <w:t xml:space="preserve">Support to configure Ns and N value instead of </w:t>
      </w:r>
      <w:proofErr w:type="spellStart"/>
      <w:r w:rsidRPr="00C41930">
        <w:rPr>
          <w:rFonts w:ascii="Times New Roman" w:hAnsi="Times New Roman"/>
          <w:szCs w:val="20"/>
          <w:lang w:val="en-US"/>
        </w:rPr>
        <w:t>nB.</w:t>
      </w:r>
      <w:proofErr w:type="spellEnd"/>
    </w:p>
    <w:p w14:paraId="4CB0409B" w14:textId="26391A11" w:rsidR="003F2F7C" w:rsidRDefault="003F2F7C" w:rsidP="003F2F7C">
      <w:pPr>
        <w:rPr>
          <w:rFonts w:cs="Arial"/>
          <w:lang w:val="en-US" w:eastAsia="ko-KR"/>
        </w:rPr>
      </w:pPr>
    </w:p>
    <w:p w14:paraId="60737BF9" w14:textId="2D1AAAC2" w:rsidR="0055001D" w:rsidRDefault="00C41930" w:rsidP="003F2F7C">
      <w:pPr>
        <w:rPr>
          <w:iCs/>
          <w:lang w:val="en-US" w:eastAsia="ko-KR"/>
        </w:rPr>
      </w:pPr>
      <w:r>
        <w:rPr>
          <w:iCs/>
          <w:lang w:val="en-US" w:eastAsia="ko-KR"/>
        </w:rPr>
        <w:lastRenderedPageBreak/>
        <w:t xml:space="preserve">In reply, </w:t>
      </w:r>
      <w:r w:rsidR="0055001D">
        <w:rPr>
          <w:iCs/>
          <w:lang w:val="en-US" w:eastAsia="ko-KR"/>
        </w:rPr>
        <w:t>RAN1 made the following agreement during the last meeting [5]:</w:t>
      </w:r>
      <w:r w:rsidR="0055001D" w:rsidRPr="0055001D">
        <w:rPr>
          <w:iCs/>
          <w:noProof/>
          <w:lang w:val="en-US" w:eastAsia="ko-KR"/>
        </w:rPr>
        <mc:AlternateContent>
          <mc:Choice Requires="wps">
            <w:drawing>
              <wp:anchor distT="45720" distB="45720" distL="114300" distR="114300" simplePos="0" relativeHeight="251658240" behindDoc="0" locked="0" layoutInCell="1" allowOverlap="1" wp14:anchorId="7A6266FB" wp14:editId="35001BC8">
                <wp:simplePos x="0" y="0"/>
                <wp:positionH relativeFrom="margin">
                  <wp:align>left</wp:align>
                </wp:positionH>
                <wp:positionV relativeFrom="paragraph">
                  <wp:posOffset>447675</wp:posOffset>
                </wp:positionV>
                <wp:extent cx="5915025" cy="1404620"/>
                <wp:effectExtent l="0" t="0" r="2857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1404620"/>
                        </a:xfrm>
                        <a:prstGeom prst="rect">
                          <a:avLst/>
                        </a:prstGeom>
                        <a:solidFill>
                          <a:srgbClr val="FFFFFF"/>
                        </a:solidFill>
                        <a:ln w="9525">
                          <a:solidFill>
                            <a:srgbClr val="000000"/>
                          </a:solidFill>
                          <a:miter lim="800000"/>
                          <a:headEnd/>
                          <a:tailEnd/>
                        </a:ln>
                      </wps:spPr>
                      <wps:txbx>
                        <w:txbxContent>
                          <w:p w14:paraId="48B582AD" w14:textId="3EAFAD2B" w:rsidR="008A064A" w:rsidRDefault="008A064A" w:rsidP="0055001D">
                            <w:pPr>
                              <w:rPr>
                                <w:rFonts w:eastAsia="Batang"/>
                              </w:rPr>
                            </w:pPr>
                            <w:r>
                              <w:rPr>
                                <w:highlight w:val="green"/>
                              </w:rPr>
                              <w:t>Agreements</w:t>
                            </w:r>
                            <w:r>
                              <w:t>:</w:t>
                            </w:r>
                          </w:p>
                          <w:p w14:paraId="76631118" w14:textId="77777777" w:rsidR="008A064A" w:rsidRDefault="008A064A" w:rsidP="0055001D">
                            <w:r>
                              <w:t xml:space="preserve">Regarding the issues related to RAN2 LS in </w:t>
                            </w:r>
                            <w:hyperlink r:id="rId16" w:history="1">
                              <w:r>
                                <w:rPr>
                                  <w:rStyle w:val="Hyperlink"/>
                                </w:rPr>
                                <w:t>R1-1808172</w:t>
                              </w:r>
                            </w:hyperlink>
                            <w:r>
                              <w:t>:</w:t>
                            </w:r>
                          </w:p>
                          <w:p w14:paraId="5193B549" w14:textId="77777777" w:rsidR="008A064A" w:rsidRDefault="008A064A" w:rsidP="0055001D">
                            <w:pPr>
                              <w:pStyle w:val="ListParagraph"/>
                              <w:numPr>
                                <w:ilvl w:val="0"/>
                                <w:numId w:val="21"/>
                              </w:numPr>
                              <w:autoSpaceDE w:val="0"/>
                              <w:autoSpaceDN w:val="0"/>
                              <w:adjustRightInd w:val="0"/>
                              <w:snapToGrid w:val="0"/>
                              <w:spacing w:after="120"/>
                              <w:jc w:val="both"/>
                            </w:pPr>
                            <w: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14:paraId="2A9E9D31" w14:textId="77777777" w:rsidR="008A064A" w:rsidRDefault="008A064A" w:rsidP="0055001D">
                            <w:pPr>
                              <w:pStyle w:val="ListParagraph"/>
                              <w:numPr>
                                <w:ilvl w:val="1"/>
                                <w:numId w:val="21"/>
                              </w:numPr>
                              <w:autoSpaceDE w:val="0"/>
                              <w:autoSpaceDN w:val="0"/>
                              <w:adjustRightInd w:val="0"/>
                              <w:snapToGrid w:val="0"/>
                              <w:spacing w:after="120"/>
                              <w:jc w:val="both"/>
                            </w:pPr>
                            <w:r>
                              <w:t xml:space="preserve">Is the first PDCCH monitoring occasion of the first PO of a PF starting from the starting location of the </w:t>
                            </w:r>
                            <w:proofErr w:type="spellStart"/>
                            <w:r>
                              <w:t>pagingSearchSpace</w:t>
                            </w:r>
                            <w:proofErr w:type="spellEnd"/>
                            <w:r>
                              <w:t xml:space="preserve"> in that frame?</w:t>
                            </w:r>
                          </w:p>
                          <w:p w14:paraId="22013B51" w14:textId="77777777" w:rsidR="008A064A" w:rsidRDefault="008A064A" w:rsidP="0055001D">
                            <w:pPr>
                              <w:pStyle w:val="ListParagraph"/>
                              <w:numPr>
                                <w:ilvl w:val="1"/>
                                <w:numId w:val="21"/>
                              </w:numPr>
                              <w:autoSpaceDE w:val="0"/>
                              <w:autoSpaceDN w:val="0"/>
                              <w:adjustRightInd w:val="0"/>
                              <w:snapToGrid w:val="0"/>
                              <w:spacing w:after="120"/>
                              <w:jc w:val="both"/>
                              <w:rPr>
                                <w:lang w:val="fi-FI"/>
                              </w:rPr>
                            </w:pPr>
                            <w:r>
                              <w:t xml:space="preserve">RAN1 would like to understand the motivation of introducing </w:t>
                            </w:r>
                            <w:proofErr w:type="spellStart"/>
                            <w:r>
                              <w:t>PF_offset</w:t>
                            </w:r>
                            <w:proofErr w:type="spellEnd"/>
                            <w:r>
                              <w:t>? Is it intended to avoid overlapping such as to avoid the collision of valid PDCCH monitoring occasion and e.g. SSB transmission.</w:t>
                            </w:r>
                          </w:p>
                          <w:p w14:paraId="244D5617" w14:textId="77777777" w:rsidR="008A064A" w:rsidRDefault="008A064A" w:rsidP="0055001D">
                            <w:pPr>
                              <w:pStyle w:val="ListParagraph"/>
                              <w:numPr>
                                <w:ilvl w:val="0"/>
                                <w:numId w:val="21"/>
                              </w:numPr>
                              <w:autoSpaceDE w:val="0"/>
                              <w:autoSpaceDN w:val="0"/>
                              <w:adjustRightInd w:val="0"/>
                              <w:snapToGrid w:val="0"/>
                              <w:spacing w:after="120"/>
                              <w:jc w:val="both"/>
                              <w:rPr>
                                <w:strike/>
                              </w:rPr>
                            </w:pPr>
                            <w:r>
                              <w:t xml:space="preserve">Within the UE PO for the non-default association, RAN1 is considering the valid PDCCH monitoring occasion associated to which SSB index to limit the UE monitoring time. </w:t>
                            </w:r>
                          </w:p>
                          <w:p w14:paraId="45EC64A8" w14:textId="77777777" w:rsidR="008A064A" w:rsidRDefault="008A064A" w:rsidP="0055001D">
                            <w:pPr>
                              <w:pStyle w:val="ListParagraph"/>
                              <w:numPr>
                                <w:ilvl w:val="0"/>
                                <w:numId w:val="21"/>
                              </w:numPr>
                              <w:autoSpaceDE w:val="0"/>
                              <w:autoSpaceDN w:val="0"/>
                              <w:adjustRightInd w:val="0"/>
                              <w:snapToGrid w:val="0"/>
                              <w:spacing w:after="120"/>
                              <w:jc w:val="both"/>
                            </w:pPr>
                            <w:r>
                              <w:t xml:space="preserve">RAN1 is also discussing if paging PDSCH resource allocation impacts the validity of paging PDCCH monitoring occasion. </w:t>
                            </w:r>
                          </w:p>
                          <w:p w14:paraId="23D940A4" w14:textId="27DB6D0C" w:rsidR="008A064A" w:rsidRDefault="008A064A" w:rsidP="0055001D">
                            <w:pPr>
                              <w:pStyle w:val="ListParagraph"/>
                              <w:autoSpaceDE w:val="0"/>
                              <w:autoSpaceDN w:val="0"/>
                              <w:adjustRightInd w:val="0"/>
                              <w:snapToGrid w:val="0"/>
                              <w:spacing w:after="120"/>
                              <w:ind w:left="840"/>
                              <w:jc w:val="both"/>
                            </w:pPr>
                            <w:r>
                              <w:t xml:space="preserve">Draft LS in </w:t>
                            </w:r>
                            <w:hyperlink r:id="rId17" w:history="1">
                              <w:r>
                                <w:rPr>
                                  <w:rStyle w:val="Hyperlink"/>
                                  <w:b/>
                                </w:rPr>
                                <w:t>R1-1809959</w:t>
                              </w:r>
                            </w:hyperlink>
                            <w:r>
                              <w:rPr>
                                <w:b/>
                              </w:rPr>
                              <w:t xml:space="preserve">, </w:t>
                            </w:r>
                            <w:r>
                              <w:t xml:space="preserve">which is </w:t>
                            </w:r>
                            <w:r>
                              <w:rPr>
                                <w:highlight w:val="green"/>
                              </w:rPr>
                              <w:t xml:space="preserve">approved </w:t>
                            </w:r>
                            <w:r>
                              <w:t xml:space="preserve">(updating “RAN2 answers” to “RAN2 to answer”). Final LS in </w:t>
                            </w:r>
                            <w:hyperlink r:id="rId18" w:history="1">
                              <w:r>
                                <w:rPr>
                                  <w:rStyle w:val="Hyperlink"/>
                                  <w:highlight w:val="green"/>
                                </w:rPr>
                                <w:t>R1-1809965</w:t>
                              </w:r>
                            </w:hyperlink>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6266FB" id="_x0000_t202" coordsize="21600,21600" o:spt="202" path="m,l,21600r21600,l21600,xe">
                <v:stroke joinstyle="miter"/>
                <v:path gradientshapeok="t" o:connecttype="rect"/>
              </v:shapetype>
              <v:shape id="Text Box 2" o:spid="_x0000_s1026" type="#_x0000_t202" style="position:absolute;margin-left:0;margin-top:35.25pt;width:465.7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">
                <v:textbox style="mso-fit-shape-to-text:t">
                  <w:txbxContent>
                    <w:p w14:paraId="48B582AD" w14:textId="3EAFAD2B" w:rsidR="008A064A" w:rsidRDefault="008A064A" w:rsidP="0055001D">
                      <w:pPr>
                        <w:rPr>
                          <w:rFonts w:eastAsia="Batang"/>
                        </w:rPr>
                      </w:pPr>
                      <w:r>
                        <w:rPr>
                          <w:highlight w:val="green"/>
                        </w:rPr>
                        <w:t>Agreements</w:t>
                      </w:r>
                      <w:r>
                        <w:t>:</w:t>
                      </w:r>
                    </w:p>
                    <w:p w14:paraId="76631118" w14:textId="77777777" w:rsidR="008A064A" w:rsidRDefault="008A064A" w:rsidP="0055001D">
                      <w:r>
                        <w:t xml:space="preserve">Regarding the issues related to RAN2 LS in </w:t>
                      </w:r>
                      <w:hyperlink r:id="rId19" w:history="1">
                        <w:r>
                          <w:rPr>
                            <w:rStyle w:val="Hyperlink"/>
                          </w:rPr>
                          <w:t>R1-1808172</w:t>
                        </w:r>
                      </w:hyperlink>
                      <w:r>
                        <w:t>:</w:t>
                      </w:r>
                    </w:p>
                    <w:p w14:paraId="5193B549" w14:textId="77777777" w:rsidR="008A064A" w:rsidRDefault="008A064A" w:rsidP="0055001D">
                      <w:pPr>
                        <w:pStyle w:val="ListParagraph"/>
                        <w:numPr>
                          <w:ilvl w:val="0"/>
                          <w:numId w:val="21"/>
                        </w:numPr>
                        <w:autoSpaceDE w:val="0"/>
                        <w:autoSpaceDN w:val="0"/>
                        <w:adjustRightInd w:val="0"/>
                        <w:snapToGrid w:val="0"/>
                        <w:spacing w:after="120"/>
                        <w:jc w:val="both"/>
                      </w:pPr>
                      <w:r>
                        <w:t>It is RAN1 understanding that the Paging Frame (PF) is a starting point for the first PO (defined by ‘S’ valid PDCCH monitoring occasions). In addition, the concatenated POs corresponding to one PF can overlap into the next radio frame(s) and/or next PF(s). Based on this understanding, RAN1 has the following questions:</w:t>
                      </w:r>
                    </w:p>
                    <w:p w14:paraId="2A9E9D31" w14:textId="77777777" w:rsidR="008A064A" w:rsidRDefault="008A064A" w:rsidP="0055001D">
                      <w:pPr>
                        <w:pStyle w:val="ListParagraph"/>
                        <w:numPr>
                          <w:ilvl w:val="1"/>
                          <w:numId w:val="21"/>
                        </w:numPr>
                        <w:autoSpaceDE w:val="0"/>
                        <w:autoSpaceDN w:val="0"/>
                        <w:adjustRightInd w:val="0"/>
                        <w:snapToGrid w:val="0"/>
                        <w:spacing w:after="120"/>
                        <w:jc w:val="both"/>
                      </w:pPr>
                      <w:r>
                        <w:t xml:space="preserve">Is the first PDCCH monitoring occasion of the first PO of a PF starting from the starting location of the </w:t>
                      </w:r>
                      <w:proofErr w:type="spellStart"/>
                      <w:r>
                        <w:t>pagingSearchSpace</w:t>
                      </w:r>
                      <w:proofErr w:type="spellEnd"/>
                      <w:r>
                        <w:t xml:space="preserve"> in that frame?</w:t>
                      </w:r>
                    </w:p>
                    <w:p w14:paraId="22013B51" w14:textId="77777777" w:rsidR="008A064A" w:rsidRDefault="008A064A" w:rsidP="0055001D">
                      <w:pPr>
                        <w:pStyle w:val="ListParagraph"/>
                        <w:numPr>
                          <w:ilvl w:val="1"/>
                          <w:numId w:val="21"/>
                        </w:numPr>
                        <w:autoSpaceDE w:val="0"/>
                        <w:autoSpaceDN w:val="0"/>
                        <w:adjustRightInd w:val="0"/>
                        <w:snapToGrid w:val="0"/>
                        <w:spacing w:after="120"/>
                        <w:jc w:val="both"/>
                        <w:rPr>
                          <w:lang w:val="fi-FI"/>
                        </w:rPr>
                      </w:pPr>
                      <w:r>
                        <w:t xml:space="preserve">RAN1 would like to understand the motivation of introducing </w:t>
                      </w:r>
                      <w:proofErr w:type="spellStart"/>
                      <w:r>
                        <w:t>PF_offset</w:t>
                      </w:r>
                      <w:proofErr w:type="spellEnd"/>
                      <w:r>
                        <w:t>? Is it intended to avoid overlapping such as to avoid the collision of valid PDCCH monitoring occasion and e.g. SSB transmission.</w:t>
                      </w:r>
                    </w:p>
                    <w:p w14:paraId="244D5617" w14:textId="77777777" w:rsidR="008A064A" w:rsidRDefault="008A064A" w:rsidP="0055001D">
                      <w:pPr>
                        <w:pStyle w:val="ListParagraph"/>
                        <w:numPr>
                          <w:ilvl w:val="0"/>
                          <w:numId w:val="21"/>
                        </w:numPr>
                        <w:autoSpaceDE w:val="0"/>
                        <w:autoSpaceDN w:val="0"/>
                        <w:adjustRightInd w:val="0"/>
                        <w:snapToGrid w:val="0"/>
                        <w:spacing w:after="120"/>
                        <w:jc w:val="both"/>
                        <w:rPr>
                          <w:strike/>
                        </w:rPr>
                      </w:pPr>
                      <w:r>
                        <w:t xml:space="preserve">Within the UE PO for the non-default association, RAN1 is considering the valid PDCCH monitoring occasion associated to which SSB index to limit the UE monitoring time. </w:t>
                      </w:r>
                    </w:p>
                    <w:p w14:paraId="45EC64A8" w14:textId="77777777" w:rsidR="008A064A" w:rsidRDefault="008A064A" w:rsidP="0055001D">
                      <w:pPr>
                        <w:pStyle w:val="ListParagraph"/>
                        <w:numPr>
                          <w:ilvl w:val="0"/>
                          <w:numId w:val="21"/>
                        </w:numPr>
                        <w:autoSpaceDE w:val="0"/>
                        <w:autoSpaceDN w:val="0"/>
                        <w:adjustRightInd w:val="0"/>
                        <w:snapToGrid w:val="0"/>
                        <w:spacing w:after="120"/>
                        <w:jc w:val="both"/>
                      </w:pPr>
                      <w:r>
                        <w:t xml:space="preserve">RAN1 is also discussing if paging PDSCH resource allocation impacts the validity of paging PDCCH monitoring occasion. </w:t>
                      </w:r>
                    </w:p>
                    <w:p w14:paraId="23D940A4" w14:textId="27DB6D0C" w:rsidR="008A064A" w:rsidRDefault="008A064A" w:rsidP="0055001D">
                      <w:pPr>
                        <w:pStyle w:val="ListParagraph"/>
                        <w:autoSpaceDE w:val="0"/>
                        <w:autoSpaceDN w:val="0"/>
                        <w:adjustRightInd w:val="0"/>
                        <w:snapToGrid w:val="0"/>
                        <w:spacing w:after="120"/>
                        <w:ind w:left="840"/>
                        <w:jc w:val="both"/>
                      </w:pPr>
                      <w:r>
                        <w:t xml:space="preserve">Draft LS in </w:t>
                      </w:r>
                      <w:hyperlink r:id="rId20" w:history="1">
                        <w:r>
                          <w:rPr>
                            <w:rStyle w:val="Hyperlink"/>
                            <w:b/>
                          </w:rPr>
                          <w:t>R1-1809959</w:t>
                        </w:r>
                      </w:hyperlink>
                      <w:r>
                        <w:rPr>
                          <w:b/>
                        </w:rPr>
                        <w:t xml:space="preserve">, </w:t>
                      </w:r>
                      <w:r>
                        <w:t xml:space="preserve">which is </w:t>
                      </w:r>
                      <w:r>
                        <w:rPr>
                          <w:highlight w:val="green"/>
                        </w:rPr>
                        <w:t xml:space="preserve">approved </w:t>
                      </w:r>
                      <w:r>
                        <w:t xml:space="preserve">(updating “RAN2 answers” to “RAN2 to answer”). Final LS in </w:t>
                      </w:r>
                      <w:hyperlink r:id="rId21" w:history="1">
                        <w:r>
                          <w:rPr>
                            <w:rStyle w:val="Hyperlink"/>
                            <w:highlight w:val="green"/>
                          </w:rPr>
                          <w:t>R1-1809965</w:t>
                        </w:r>
                      </w:hyperlink>
                    </w:p>
                  </w:txbxContent>
                </v:textbox>
                <w10:wrap type="square" anchorx="margin"/>
              </v:shape>
            </w:pict>
          </mc:Fallback>
        </mc:AlternateContent>
      </w:r>
    </w:p>
    <w:p w14:paraId="081F08B2" w14:textId="70E28B86" w:rsidR="0055001D" w:rsidRDefault="0055001D" w:rsidP="0055001D">
      <w:pPr>
        <w:rPr>
          <w:iCs/>
          <w:lang w:val="en-US" w:eastAsia="ko-KR"/>
        </w:rPr>
      </w:pPr>
    </w:p>
    <w:p w14:paraId="3E0F98AE" w14:textId="7DDBE707" w:rsidR="0055001D" w:rsidRPr="0055001D" w:rsidRDefault="0093029F" w:rsidP="0055001D">
      <w:r>
        <w:t>Note that, RAN2 already agreed to allow network the flexibility to configure the 1</w:t>
      </w:r>
      <w:r w:rsidRPr="0093029F">
        <w:rPr>
          <w:vertAlign w:val="superscript"/>
        </w:rPr>
        <w:t>st</w:t>
      </w:r>
      <w:r>
        <w:t xml:space="preserve"> paging PDCCH monitoring occasion of each PO of a paging frame. This agreement and a</w:t>
      </w:r>
      <w:r w:rsidR="0055001D" w:rsidRPr="0055001D">
        <w:t>bove</w:t>
      </w:r>
      <w:r>
        <w:t xml:space="preserve"> RAN1</w:t>
      </w:r>
      <w:r w:rsidR="0055001D" w:rsidRPr="0055001D">
        <w:t xml:space="preserve"> agreement </w:t>
      </w:r>
      <w:r w:rsidR="008A064A" w:rsidRPr="0055001D">
        <w:t>suggest</w:t>
      </w:r>
      <w:r w:rsidR="0055001D" w:rsidRPr="0055001D">
        <w:t xml:space="preserve"> that RAN1 would discuss, at least, the following two things during the next meeting.</w:t>
      </w:r>
    </w:p>
    <w:p w14:paraId="1288552B" w14:textId="414FF989" w:rsidR="0055001D" w:rsidRDefault="0055001D" w:rsidP="0055001D">
      <w:pPr>
        <w:pStyle w:val="ListParagraph"/>
        <w:numPr>
          <w:ilvl w:val="0"/>
          <w:numId w:val="15"/>
        </w:numPr>
      </w:pPr>
      <w:r>
        <w:t>How</w:t>
      </w:r>
      <w:r w:rsidR="0093029F">
        <w:t xml:space="preserve"> different</w:t>
      </w:r>
      <w:r>
        <w:t xml:space="preserve"> SSB indices get mapped to different paging PDCCH monitoring occasions within a PO</w:t>
      </w:r>
      <w:r w:rsidR="0093029F">
        <w:t>, e.g. the offset between the paging PDCCH monitoring occasions corresponding to two adjacent SSBs.</w:t>
      </w:r>
    </w:p>
    <w:p w14:paraId="61B4C6A2" w14:textId="16784F23" w:rsidR="0055001D" w:rsidRDefault="0055001D" w:rsidP="0055001D">
      <w:pPr>
        <w:pStyle w:val="ListParagraph"/>
        <w:numPr>
          <w:ilvl w:val="0"/>
          <w:numId w:val="15"/>
        </w:numPr>
      </w:pPr>
      <w:r>
        <w:t>Whether paging PDSCH resource allocation impacts the validity of paging PDCCH monitoring occasions.</w:t>
      </w:r>
    </w:p>
    <w:p w14:paraId="103DC631" w14:textId="2D6C0F31" w:rsidR="0093029F" w:rsidRPr="0093029F" w:rsidRDefault="0055001D" w:rsidP="003F2F7C">
      <w:r>
        <w:t>We discuss these two things in our contribution.</w:t>
      </w:r>
    </w:p>
    <w:p w14:paraId="692B1382" w14:textId="2B9D480D" w:rsidR="0055001D" w:rsidRDefault="0093029F" w:rsidP="0093029F">
      <w:pPr>
        <w:pStyle w:val="Heading2"/>
        <w:numPr>
          <w:ilvl w:val="1"/>
          <w:numId w:val="1"/>
        </w:numPr>
      </w:pPr>
      <w:r>
        <w:t>Mapping from SSB Indices to Paging PDCCH Monitoring Occasions</w:t>
      </w:r>
    </w:p>
    <w:p w14:paraId="080464D7" w14:textId="21769C3D" w:rsidR="0093029F" w:rsidRDefault="0093029F" w:rsidP="0093029F"/>
    <w:p w14:paraId="7D3DCDE0" w14:textId="73B1CB18" w:rsidR="0093029F" w:rsidRDefault="0093029F" w:rsidP="0093029F">
      <w:r>
        <w:t xml:space="preserve">NR allows network to configure paging search space to UE. Paging search space allows network to flexibly configure the periodicity, offset, duration and monitoring symbols within a slot. Hence, network can simply use these parameters, along with the explicitly </w:t>
      </w:r>
      <w:r w:rsidR="008A2C0A">
        <w:t>configured location of the 1</w:t>
      </w:r>
      <w:r w:rsidR="008A2C0A" w:rsidRPr="008A2C0A">
        <w:rPr>
          <w:vertAlign w:val="superscript"/>
        </w:rPr>
        <w:t>st</w:t>
      </w:r>
      <w:r w:rsidR="008A2C0A">
        <w:t xml:space="preserve"> paging PDCCH monitoring occasion of each PO.</w:t>
      </w:r>
    </w:p>
    <w:p w14:paraId="0059D5DA" w14:textId="6E6E38ED" w:rsidR="00D54EDF" w:rsidRDefault="008A2C0A" w:rsidP="00D54EDF">
      <w:pPr>
        <w:rPr>
          <w:b/>
        </w:rPr>
      </w:pPr>
      <w:r w:rsidRPr="00D54EDF">
        <w:rPr>
          <w:b/>
          <w:u w:val="single"/>
        </w:rPr>
        <w:t xml:space="preserve">Proposal </w:t>
      </w:r>
      <w:r w:rsidR="004D1933">
        <w:rPr>
          <w:b/>
          <w:u w:val="single"/>
        </w:rPr>
        <w:t>4</w:t>
      </w:r>
      <w:r w:rsidRPr="00D54EDF">
        <w:rPr>
          <w:b/>
          <w:u w:val="single"/>
        </w:rPr>
        <w:t>:</w:t>
      </w:r>
      <w:r w:rsidRPr="00D54EDF">
        <w:rPr>
          <w:b/>
        </w:rPr>
        <w:t xml:space="preserve"> Network uses </w:t>
      </w:r>
      <w:r w:rsidR="00D54EDF" w:rsidRPr="00D54EDF">
        <w:rPr>
          <w:b/>
        </w:rPr>
        <w:t>the explicitly configured location of the 1</w:t>
      </w:r>
      <w:r w:rsidR="00D54EDF" w:rsidRPr="00D54EDF">
        <w:rPr>
          <w:b/>
          <w:vertAlign w:val="superscript"/>
        </w:rPr>
        <w:t>st</w:t>
      </w:r>
      <w:r w:rsidR="00D54EDF" w:rsidRPr="00D54EDF">
        <w:rPr>
          <w:b/>
        </w:rPr>
        <w:t xml:space="preserve"> paging PDCCH monitoring occasion of the PO, along with </w:t>
      </w:r>
      <w:r w:rsidRPr="00D54EDF">
        <w:rPr>
          <w:b/>
        </w:rPr>
        <w:t xml:space="preserve">different parameters of </w:t>
      </w:r>
      <w:r w:rsidR="00D54EDF" w:rsidRPr="00D54EDF">
        <w:rPr>
          <w:b/>
        </w:rPr>
        <w:t xml:space="preserve">configured </w:t>
      </w:r>
      <w:r w:rsidRPr="00D54EDF">
        <w:rPr>
          <w:b/>
        </w:rPr>
        <w:t xml:space="preserve">paging search space, e.g., </w:t>
      </w:r>
      <w:proofErr w:type="spellStart"/>
      <w:r w:rsidRPr="00D54EDF">
        <w:rPr>
          <w:b/>
        </w:rPr>
        <w:t>monitoringSlotPeriodicityAndOffset</w:t>
      </w:r>
      <w:proofErr w:type="spellEnd"/>
      <w:r w:rsidRPr="00D54EDF">
        <w:rPr>
          <w:b/>
        </w:rPr>
        <w:t xml:space="preserve">, duration and </w:t>
      </w:r>
      <w:proofErr w:type="spellStart"/>
      <w:r w:rsidRPr="00D54EDF">
        <w:rPr>
          <w:b/>
        </w:rPr>
        <w:t>monitoringSymbolsWithinSlot</w:t>
      </w:r>
      <w:proofErr w:type="spellEnd"/>
      <w:r w:rsidR="00D54EDF" w:rsidRPr="00D54EDF">
        <w:rPr>
          <w:b/>
        </w:rPr>
        <w:t xml:space="preserve">, to define </w:t>
      </w:r>
      <w:r w:rsidR="00D54EDF">
        <w:rPr>
          <w:b/>
        </w:rPr>
        <w:t>the non-default association between SSBs and paging PDCCH monitoring occasions.</w:t>
      </w:r>
    </w:p>
    <w:p w14:paraId="2BF978C4" w14:textId="77777777" w:rsidR="004D1933" w:rsidRPr="004D1933" w:rsidRDefault="004D1933" w:rsidP="004D1933">
      <w:pPr>
        <w:pStyle w:val="ListParagraph"/>
        <w:numPr>
          <w:ilvl w:val="0"/>
          <w:numId w:val="18"/>
        </w:numPr>
        <w:rPr>
          <w:b/>
        </w:rPr>
      </w:pPr>
      <w:r w:rsidRPr="004D1933">
        <w:rPr>
          <w:b/>
        </w:rPr>
        <w:t>No additional RRC parameter needs to be introduced.</w:t>
      </w:r>
    </w:p>
    <w:p w14:paraId="7FB319FC" w14:textId="6A8B1676" w:rsidR="00D54EDF" w:rsidRPr="00D54EDF" w:rsidRDefault="00D54EDF" w:rsidP="00D54EDF">
      <w:r w:rsidRPr="00D54EDF">
        <w:t>Figure 3</w:t>
      </w:r>
      <w:r>
        <w:t xml:space="preserve"> shows beam swept SSB and different parameters of paging search space configurations. Then the important question is, how does the exact mapping happen from SSB to paging PDCCH monitoring occasions?</w:t>
      </w:r>
    </w:p>
    <w:p w14:paraId="57383922" w14:textId="3C51534F" w:rsidR="00D54EDF" w:rsidRDefault="00D54EDF" w:rsidP="00D54EDF">
      <w:r>
        <w:rPr>
          <w:noProof/>
        </w:rPr>
        <w:lastRenderedPageBreak/>
        <w:drawing>
          <wp:inline distT="0" distB="0" distL="0" distR="0" wp14:anchorId="4047C32D" wp14:editId="108BBA7B">
            <wp:extent cx="5943600" cy="1263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Mapping_Fig1.png"/>
                    <pic:cNvPicPr/>
                  </pic:nvPicPr>
                  <pic:blipFill>
                    <a:blip r:embed="rId22">
                      <a:extLst>
                        <a:ext uri="{28A0092B-C50C-407E-A947-70E740481C1C}">
                          <a14:useLocalDpi xmlns:a14="http://schemas.microsoft.com/office/drawing/2010/main" val="0"/>
                        </a:ext>
                      </a:extLst>
                    </a:blip>
                    <a:stretch>
                      <a:fillRect/>
                    </a:stretch>
                  </pic:blipFill>
                  <pic:spPr>
                    <a:xfrm>
                      <a:off x="0" y="0"/>
                      <a:ext cx="5943600" cy="1263650"/>
                    </a:xfrm>
                    <a:prstGeom prst="rect">
                      <a:avLst/>
                    </a:prstGeom>
                  </pic:spPr>
                </pic:pic>
              </a:graphicData>
            </a:graphic>
          </wp:inline>
        </w:drawing>
      </w:r>
    </w:p>
    <w:p w14:paraId="16F5C196" w14:textId="3F73686B" w:rsidR="00D54EDF" w:rsidRDefault="00D54EDF" w:rsidP="00D54EDF">
      <w:pPr>
        <w:jc w:val="center"/>
      </w:pPr>
      <w:r w:rsidRPr="00D54EDF">
        <w:rPr>
          <w:b/>
          <w:u w:val="single"/>
        </w:rPr>
        <w:t>Figure 3:</w:t>
      </w:r>
      <w:r>
        <w:t xml:space="preserve"> Paging Search Space and Beam Swept SSB</w:t>
      </w:r>
    </w:p>
    <w:p w14:paraId="0080DA0E" w14:textId="4B6BEBBE" w:rsidR="00D54EDF" w:rsidRDefault="00D54EDF" w:rsidP="00D54EDF">
      <w:r>
        <w:t xml:space="preserve">Figure 4 provides the solution. One-to-one mapping happens between SSBs and paging PDCCH monitoring occasions. SSBs get consecutively mapped </w:t>
      </w:r>
      <w:r w:rsidR="004D1933">
        <w:t>to different paging PDCCH monitoring occasions. If there are multiple paging PDCCH monitoring occasions within a slot, different SSBs get mapped to different paging PDCCH monitoring occasions within a slot. In figure 4, paging search space has defined two monitoring occasion within a slot. Hence, two different SSBs get mapped to these two different paging monitoring occasions within each slot.</w:t>
      </w:r>
    </w:p>
    <w:p w14:paraId="40E11CE5" w14:textId="77777777" w:rsidR="00D54EDF" w:rsidRDefault="00D54EDF" w:rsidP="00D54EDF"/>
    <w:p w14:paraId="57303A36" w14:textId="0DCF3F48" w:rsidR="00D54EDF" w:rsidRDefault="00A5216A" w:rsidP="00D54EDF">
      <w:r>
        <w:rPr>
          <w:noProof/>
        </w:rPr>
        <w:drawing>
          <wp:inline distT="0" distB="0" distL="0" distR="0" wp14:anchorId="62BB6128" wp14:editId="7BF0E02E">
            <wp:extent cx="5943600" cy="16624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ging_Mapping_Fig2.png"/>
                    <pic:cNvPicPr/>
                  </pic:nvPicPr>
                  <pic:blipFill>
                    <a:blip r:embed="rId23">
                      <a:extLst>
                        <a:ext uri="{28A0092B-C50C-407E-A947-70E740481C1C}">
                          <a14:useLocalDpi xmlns:a14="http://schemas.microsoft.com/office/drawing/2010/main" val="0"/>
                        </a:ext>
                      </a:extLst>
                    </a:blip>
                    <a:stretch>
                      <a:fillRect/>
                    </a:stretch>
                  </pic:blipFill>
                  <pic:spPr>
                    <a:xfrm>
                      <a:off x="0" y="0"/>
                      <a:ext cx="5943600" cy="1662430"/>
                    </a:xfrm>
                    <a:prstGeom prst="rect">
                      <a:avLst/>
                    </a:prstGeom>
                  </pic:spPr>
                </pic:pic>
              </a:graphicData>
            </a:graphic>
          </wp:inline>
        </w:drawing>
      </w:r>
    </w:p>
    <w:p w14:paraId="17DCD3FB" w14:textId="1CC9C2CA" w:rsidR="004D1933" w:rsidRDefault="004D1933" w:rsidP="004D1933">
      <w:pPr>
        <w:jc w:val="center"/>
      </w:pPr>
      <w:r w:rsidRPr="00D54EDF">
        <w:rPr>
          <w:b/>
          <w:u w:val="single"/>
        </w:rPr>
        <w:t xml:space="preserve">Figure </w:t>
      </w:r>
      <w:r>
        <w:rPr>
          <w:b/>
          <w:u w:val="single"/>
        </w:rPr>
        <w:t>4</w:t>
      </w:r>
      <w:r w:rsidRPr="00D54EDF">
        <w:rPr>
          <w:b/>
          <w:u w:val="single"/>
        </w:rPr>
        <w:t>:</w:t>
      </w:r>
      <w:r>
        <w:t xml:space="preserve"> Mapping between SSBs and Paging PDCCH Monitoring Occasions for Non-default Association</w:t>
      </w:r>
    </w:p>
    <w:p w14:paraId="685209FA" w14:textId="4D357BD7" w:rsidR="00D54EDF" w:rsidRDefault="00D54EDF" w:rsidP="00D54EDF"/>
    <w:p w14:paraId="2CB7F396" w14:textId="4860555F" w:rsidR="0093029F" w:rsidRDefault="0093029F" w:rsidP="0093029F">
      <w:pPr>
        <w:rPr>
          <w:b/>
          <w:u w:val="single"/>
        </w:rPr>
      </w:pPr>
      <w:r w:rsidRPr="004D1933">
        <w:rPr>
          <w:b/>
          <w:u w:val="single"/>
        </w:rPr>
        <w:t>Proposal</w:t>
      </w:r>
      <w:r w:rsidR="004D1933" w:rsidRPr="004D1933">
        <w:rPr>
          <w:b/>
          <w:u w:val="single"/>
        </w:rPr>
        <w:t xml:space="preserve"> </w:t>
      </w:r>
      <w:r w:rsidR="004D1933">
        <w:rPr>
          <w:b/>
          <w:u w:val="single"/>
        </w:rPr>
        <w:t>5</w:t>
      </w:r>
      <w:r w:rsidRPr="004D1933">
        <w:rPr>
          <w:b/>
          <w:u w:val="single"/>
        </w:rPr>
        <w:t xml:space="preserve">: </w:t>
      </w:r>
    </w:p>
    <w:p w14:paraId="29E418FB" w14:textId="34E8A4EA" w:rsidR="008A064A" w:rsidRPr="008A064A" w:rsidRDefault="008A064A" w:rsidP="0093029F">
      <w:pPr>
        <w:rPr>
          <w:b/>
        </w:rPr>
      </w:pPr>
      <w:r w:rsidRPr="008A064A">
        <w:rPr>
          <w:b/>
        </w:rPr>
        <w:t>Rel-15 supports the following for non-default association between SSBs and paging PDCCH monitoring occasions:</w:t>
      </w:r>
    </w:p>
    <w:p w14:paraId="5133A78F" w14:textId="4F0A6C8D" w:rsidR="008A2C0A" w:rsidRPr="008A064A" w:rsidRDefault="0093029F" w:rsidP="008A064A">
      <w:pPr>
        <w:pStyle w:val="ListParagraph"/>
        <w:numPr>
          <w:ilvl w:val="0"/>
          <w:numId w:val="16"/>
        </w:numPr>
        <w:rPr>
          <w:b/>
        </w:rPr>
      </w:pPr>
      <w:r w:rsidRPr="004D1933">
        <w:rPr>
          <w:b/>
        </w:rPr>
        <w:t xml:space="preserve">Network </w:t>
      </w:r>
      <w:r w:rsidR="008A064A">
        <w:rPr>
          <w:b/>
        </w:rPr>
        <w:t>ensures that t</w:t>
      </w:r>
      <w:r w:rsidR="008A2C0A" w:rsidRPr="008A064A">
        <w:rPr>
          <w:b/>
        </w:rPr>
        <w:t xml:space="preserve">he location of </w:t>
      </w:r>
      <w:r w:rsidR="008A064A">
        <w:rPr>
          <w:b/>
        </w:rPr>
        <w:t xml:space="preserve">the </w:t>
      </w:r>
      <w:r w:rsidR="008A2C0A" w:rsidRPr="008A064A">
        <w:rPr>
          <w:b/>
        </w:rPr>
        <w:t>1</w:t>
      </w:r>
      <w:r w:rsidR="008A2C0A" w:rsidRPr="008A064A">
        <w:rPr>
          <w:b/>
          <w:vertAlign w:val="superscript"/>
        </w:rPr>
        <w:t>st</w:t>
      </w:r>
      <w:r w:rsidR="008A2C0A" w:rsidRPr="008A064A">
        <w:rPr>
          <w:b/>
        </w:rPr>
        <w:t xml:space="preserve"> paging PDCCH monitoring occasion</w:t>
      </w:r>
      <w:r w:rsidR="008A064A">
        <w:rPr>
          <w:b/>
        </w:rPr>
        <w:t>, if explicitly configured, matches</w:t>
      </w:r>
      <w:r w:rsidR="008A2C0A" w:rsidRPr="008A064A">
        <w:rPr>
          <w:b/>
        </w:rPr>
        <w:t xml:space="preserve"> with a valid PDCCH monitoring occasion defined by paging search space.</w:t>
      </w:r>
    </w:p>
    <w:p w14:paraId="413566B7" w14:textId="6DFA7F46" w:rsidR="008A2C0A" w:rsidRPr="004D1933" w:rsidRDefault="008A2C0A" w:rsidP="0093029F">
      <w:pPr>
        <w:pStyle w:val="ListParagraph"/>
        <w:numPr>
          <w:ilvl w:val="0"/>
          <w:numId w:val="16"/>
        </w:numPr>
        <w:rPr>
          <w:b/>
        </w:rPr>
      </w:pPr>
      <w:r w:rsidRPr="004D1933">
        <w:rPr>
          <w:b/>
        </w:rPr>
        <w:t>Starting from the 1</w:t>
      </w:r>
      <w:r w:rsidRPr="004D1933">
        <w:rPr>
          <w:b/>
          <w:vertAlign w:val="superscript"/>
        </w:rPr>
        <w:t>st</w:t>
      </w:r>
      <w:r w:rsidRPr="004D1933">
        <w:rPr>
          <w:b/>
        </w:rPr>
        <w:t xml:space="preserve"> paging PDCCH monitoring occasion, N valid consecutive PDCCH monitoring occasions are defined based on </w:t>
      </w:r>
      <w:proofErr w:type="spellStart"/>
      <w:r w:rsidRPr="004D1933">
        <w:rPr>
          <w:b/>
        </w:rPr>
        <w:t>monitoringSlotPeriodicityAndOffset</w:t>
      </w:r>
      <w:proofErr w:type="spellEnd"/>
      <w:r w:rsidRPr="004D1933">
        <w:rPr>
          <w:b/>
        </w:rPr>
        <w:t xml:space="preserve">, duration and </w:t>
      </w:r>
      <w:proofErr w:type="spellStart"/>
      <w:r w:rsidRPr="004D1933">
        <w:rPr>
          <w:b/>
        </w:rPr>
        <w:t>monitoringSymbolsWithinSlot</w:t>
      </w:r>
      <w:proofErr w:type="spellEnd"/>
      <w:r w:rsidRPr="004D1933">
        <w:rPr>
          <w:b/>
        </w:rPr>
        <w:t xml:space="preserve"> parameters of paging search space IE; where N is the number of </w:t>
      </w:r>
      <w:proofErr w:type="gramStart"/>
      <w:r w:rsidRPr="004D1933">
        <w:rPr>
          <w:b/>
        </w:rPr>
        <w:t>actually transmitted</w:t>
      </w:r>
      <w:proofErr w:type="gramEnd"/>
      <w:r w:rsidRPr="004D1933">
        <w:rPr>
          <w:b/>
        </w:rPr>
        <w:t xml:space="preserve"> SSBs.</w:t>
      </w:r>
    </w:p>
    <w:p w14:paraId="2C437DE3" w14:textId="3DFAA850" w:rsidR="008A2C0A" w:rsidRPr="004D1933" w:rsidRDefault="008A2C0A" w:rsidP="0093029F">
      <w:pPr>
        <w:pStyle w:val="ListParagraph"/>
        <w:numPr>
          <w:ilvl w:val="0"/>
          <w:numId w:val="16"/>
        </w:numPr>
        <w:rPr>
          <w:b/>
        </w:rPr>
      </w:pPr>
      <w:r w:rsidRPr="004D1933">
        <w:rPr>
          <w:b/>
        </w:rPr>
        <w:t xml:space="preserve">SSB indices are consecutively mapped to the N valid paging PDCCH monitoring occasions </w:t>
      </w:r>
    </w:p>
    <w:p w14:paraId="693B0F3D" w14:textId="2DBCF77E" w:rsidR="008A2C0A" w:rsidRPr="004D1933" w:rsidRDefault="008A2C0A" w:rsidP="0093029F">
      <w:pPr>
        <w:pStyle w:val="ListParagraph"/>
        <w:numPr>
          <w:ilvl w:val="0"/>
          <w:numId w:val="16"/>
        </w:numPr>
        <w:rPr>
          <w:b/>
        </w:rPr>
      </w:pPr>
      <w:r w:rsidRPr="004D1933">
        <w:rPr>
          <w:b/>
        </w:rPr>
        <w:t>Each SSB index is mapped to only one valid paging PDCCH monitoring occasion within one PO.</w:t>
      </w:r>
    </w:p>
    <w:p w14:paraId="2020B2C3" w14:textId="02F047C1" w:rsidR="0093029F" w:rsidRPr="004D1933" w:rsidRDefault="008A2C0A" w:rsidP="0093029F">
      <w:pPr>
        <w:pStyle w:val="ListParagraph"/>
        <w:numPr>
          <w:ilvl w:val="1"/>
          <w:numId w:val="16"/>
        </w:numPr>
        <w:rPr>
          <w:b/>
        </w:rPr>
      </w:pPr>
      <w:r w:rsidRPr="004D1933">
        <w:rPr>
          <w:b/>
        </w:rPr>
        <w:t xml:space="preserve">If there are multiple paging PDCCH monitoring occasions within a slot, different SSBs get mapped to different paging PDCCH monitoring occasions within </w:t>
      </w:r>
      <w:r w:rsidR="008A064A">
        <w:rPr>
          <w:b/>
        </w:rPr>
        <w:t>the</w:t>
      </w:r>
      <w:r w:rsidRPr="004D1933">
        <w:rPr>
          <w:b/>
        </w:rPr>
        <w:t xml:space="preserve"> slot.</w:t>
      </w:r>
    </w:p>
    <w:p w14:paraId="46BF7660" w14:textId="77777777" w:rsidR="0093029F" w:rsidRDefault="0093029F" w:rsidP="0093029F"/>
    <w:p w14:paraId="54E31E07" w14:textId="77777777" w:rsidR="008A064A" w:rsidRPr="0093029F" w:rsidRDefault="008A064A" w:rsidP="0093029F"/>
    <w:p w14:paraId="3A2D1E63" w14:textId="1CB9F72D" w:rsidR="0093029F" w:rsidRDefault="0093029F" w:rsidP="0093029F">
      <w:pPr>
        <w:pStyle w:val="Heading2"/>
        <w:numPr>
          <w:ilvl w:val="1"/>
          <w:numId w:val="1"/>
        </w:numPr>
      </w:pPr>
      <w:r>
        <w:lastRenderedPageBreak/>
        <w:t>Impact of Paging PDSCH Resource Allocation on the Validity of Paging PDCCH Monitoring Occasions</w:t>
      </w:r>
    </w:p>
    <w:p w14:paraId="5EFFF72A" w14:textId="544E680B" w:rsidR="0093029F" w:rsidRDefault="0093029F" w:rsidP="0093029F"/>
    <w:p w14:paraId="5EFA401E" w14:textId="7FB2DD39" w:rsidR="0093029F" w:rsidRDefault="004D1933" w:rsidP="0093029F">
      <w:r>
        <w:t xml:space="preserve">During the last meeting, one company proposed to invalidate paging PDCCH monitoring occasion </w:t>
      </w:r>
      <w:r w:rsidR="008F5E02">
        <w:t xml:space="preserve">based on the available resources for paging PDSCH [6]. The proponents of this proposal argued that: 1) Supporting of DL scheduling slot offset (k0) greater than zero is </w:t>
      </w:r>
      <w:r w:rsidR="008F5E02" w:rsidRPr="008F5E02">
        <w:rPr>
          <w:i/>
        </w:rPr>
        <w:t>mandatory with</w:t>
      </w:r>
      <w:r w:rsidR="00924258">
        <w:rPr>
          <w:i/>
        </w:rPr>
        <w:t xml:space="preserve"> </w:t>
      </w:r>
      <w:r w:rsidR="008F5E02" w:rsidRPr="008F5E02">
        <w:rPr>
          <w:i/>
        </w:rPr>
        <w:t>capability signalling</w:t>
      </w:r>
      <w:r w:rsidR="008F5E02">
        <w:t>. Hence, network needs to transmit paging PDCCH and PDSCH in the same slot. 2) If the gap between a paging PDCCH monitoring occasion and UL symbols within the slot is less than a threshold, then network will not have enough resource to transmit paging PDSCH.</w:t>
      </w:r>
    </w:p>
    <w:p w14:paraId="600D6405" w14:textId="172788F4" w:rsidR="008F5E02" w:rsidRDefault="00924258" w:rsidP="00924258">
      <w:r>
        <w:t xml:space="preserve">The issues raised above can be tackled through several mechanisms. If network configures pure DL, UL or flexible slots in its cell specific configuration, then the above issue does not arise in the first place. Besides, network has full flexibility to configure the periodicity, offset, duration and </w:t>
      </w:r>
      <w:proofErr w:type="spellStart"/>
      <w:r>
        <w:t>monitoringSymbolWithinSlot</w:t>
      </w:r>
      <w:proofErr w:type="spellEnd"/>
      <w:r>
        <w:t xml:space="preserve"> to define the paging PDCCH monitoring occasions. Even if network has “mixed” slots (meaning the combinations of D/S and U within a slot), network can configure paging search space in such a way so that the paging PDCCH monitoring occasions don’t fall in those slots.</w:t>
      </w:r>
    </w:p>
    <w:p w14:paraId="62BDA3DF" w14:textId="2257B263" w:rsidR="00924258" w:rsidRDefault="00924258" w:rsidP="00924258">
      <w:r>
        <w:t>Besides, even in connected mode, network will have to support scheduling PDSCH to these UEs in the same slot. So far, RAN1 has not agreed to invalidate connected mode search space based on availability of PDSCH resource. Hence, it’s not clear why this special mechanism needs to be supported for paging in idle mode.</w:t>
      </w:r>
    </w:p>
    <w:p w14:paraId="33D46D37" w14:textId="27667236" w:rsidR="00924258" w:rsidRPr="00924258" w:rsidRDefault="00924258" w:rsidP="00924258">
      <w:pPr>
        <w:rPr>
          <w:b/>
        </w:rPr>
      </w:pPr>
      <w:r w:rsidRPr="00924258">
        <w:rPr>
          <w:b/>
          <w:u w:val="single"/>
        </w:rPr>
        <w:t>Observation 1:</w:t>
      </w:r>
      <w:r w:rsidRPr="00924258">
        <w:rPr>
          <w:b/>
        </w:rPr>
        <w:t xml:space="preserve">  Even if network has “mixed” slots (meaning the combinations of D/S and U within a slot), network can configure paging search space in such a way so that the paging PDCCH monitoring occasions don’t fall in the slots that don’t have enough resources for scheduling paging PDSCH.</w:t>
      </w:r>
    </w:p>
    <w:p w14:paraId="45BAB51D" w14:textId="648CE394" w:rsidR="00924258" w:rsidRPr="00924258" w:rsidRDefault="00924258" w:rsidP="00924258">
      <w:pPr>
        <w:rPr>
          <w:b/>
        </w:rPr>
      </w:pPr>
      <w:r w:rsidRPr="00924258">
        <w:rPr>
          <w:b/>
          <w:u w:val="single"/>
        </w:rPr>
        <w:t>Proposal 6</w:t>
      </w:r>
      <w:r w:rsidRPr="00924258">
        <w:rPr>
          <w:b/>
        </w:rPr>
        <w:t xml:space="preserve">: In </w:t>
      </w:r>
      <w:r w:rsidR="00C30E8D">
        <w:rPr>
          <w:b/>
        </w:rPr>
        <w:t>R</w:t>
      </w:r>
      <w:r w:rsidRPr="00924258">
        <w:rPr>
          <w:b/>
        </w:rPr>
        <w:t>el-1</w:t>
      </w:r>
      <w:r w:rsidR="00C30E8D">
        <w:rPr>
          <w:b/>
        </w:rPr>
        <w:t>5</w:t>
      </w:r>
      <w:r w:rsidRPr="00924258">
        <w:rPr>
          <w:b/>
        </w:rPr>
        <w:t xml:space="preserve">, availability of paging PDSCH resource does </w:t>
      </w:r>
      <w:r w:rsidR="00AC55D5">
        <w:rPr>
          <w:b/>
        </w:rPr>
        <w:t>not</w:t>
      </w:r>
      <w:r w:rsidRPr="00924258">
        <w:rPr>
          <w:b/>
        </w:rPr>
        <w:t xml:space="preserve"> impact the validity of paging PDCCH monitoring occasions.</w:t>
      </w:r>
    </w:p>
    <w:p w14:paraId="7F9AFD99" w14:textId="2D1DA470" w:rsidR="00D17D96" w:rsidRPr="00677958" w:rsidRDefault="00D17D96" w:rsidP="002D28AB">
      <w:pPr>
        <w:pStyle w:val="Heading1"/>
        <w:numPr>
          <w:ilvl w:val="0"/>
          <w:numId w:val="1"/>
        </w:numPr>
        <w:rPr>
          <w:rFonts w:cs="Arial"/>
          <w:lang w:eastAsia="zh-CN"/>
        </w:rPr>
      </w:pPr>
      <w:r>
        <w:rPr>
          <w:rFonts w:cs="Arial"/>
          <w:lang w:eastAsia="zh-CN"/>
        </w:rPr>
        <w:t>Conclusion</w:t>
      </w:r>
    </w:p>
    <w:p w14:paraId="6E4F2254" w14:textId="46AD5DFD" w:rsidR="00A43F75" w:rsidRDefault="00D541D1" w:rsidP="00C02C6A">
      <w:r>
        <w:t>T</w:t>
      </w:r>
      <w:r w:rsidR="00D81ECD">
        <w:t>his contribution</w:t>
      </w:r>
      <w:r w:rsidR="00071978">
        <w:t xml:space="preserve"> has made</w:t>
      </w:r>
      <w:r>
        <w:t xml:space="preserve"> the following</w:t>
      </w:r>
      <w:r w:rsidR="00C05F33">
        <w:t xml:space="preserve"> observations and</w:t>
      </w:r>
      <w:r w:rsidR="00E40BE2">
        <w:t xml:space="preserve"> </w:t>
      </w:r>
      <w:r>
        <w:t>proposals:</w:t>
      </w:r>
      <w:bookmarkEnd w:id="0"/>
    </w:p>
    <w:p w14:paraId="03FB8170" w14:textId="70DC831B" w:rsidR="00C05F33" w:rsidRDefault="00C05F33" w:rsidP="00C02C6A">
      <w:pPr>
        <w:rPr>
          <w:b/>
          <w:i/>
        </w:rPr>
      </w:pPr>
      <w:r w:rsidRPr="00650F68">
        <w:rPr>
          <w:b/>
          <w:i/>
          <w:u w:val="single"/>
        </w:rPr>
        <w:t>Observation 1:</w:t>
      </w:r>
      <w:r w:rsidRPr="00650F68">
        <w:rPr>
          <w:b/>
          <w:i/>
        </w:rPr>
        <w:t xml:space="preserve">  Even if network has “mixed” slots (meaning the combinations of D/S and U within a slot), network can configure paging search space in such a way so that the paging PDCCH monitoring occasions don’t fall in the slots that don’t have enough resources for scheduling paging PDSCH.</w:t>
      </w:r>
    </w:p>
    <w:p w14:paraId="569E888F" w14:textId="77777777" w:rsidR="00402E31" w:rsidRPr="00650F68" w:rsidRDefault="00402E31" w:rsidP="00C02C6A">
      <w:pPr>
        <w:rPr>
          <w:b/>
          <w:i/>
        </w:rPr>
      </w:pPr>
    </w:p>
    <w:p w14:paraId="34B1C18F" w14:textId="50A4FF42" w:rsidR="001A4B5F" w:rsidRDefault="001A4B5F" w:rsidP="001A4B5F">
      <w:pPr>
        <w:rPr>
          <w:b/>
          <w:i/>
          <w:lang w:val="en-US" w:eastAsia="ja-JP"/>
        </w:rPr>
      </w:pPr>
      <w:r w:rsidRPr="00170BE4">
        <w:rPr>
          <w:b/>
          <w:i/>
          <w:u w:val="single"/>
          <w:lang w:val="en-US" w:eastAsia="ja-JP"/>
        </w:rPr>
        <w:t>Proposal 1</w:t>
      </w:r>
      <w:r w:rsidRPr="00170BE4">
        <w:rPr>
          <w:b/>
          <w:i/>
          <w:lang w:val="en-US" w:eastAsia="ja-JP"/>
        </w:rPr>
        <w:t xml:space="preserve">: </w:t>
      </w:r>
      <w:r>
        <w:rPr>
          <w:b/>
          <w:i/>
          <w:lang w:val="en-US" w:eastAsia="ja-JP"/>
        </w:rPr>
        <w:t>RAN1 adopts the following TP</w:t>
      </w:r>
      <w:r w:rsidR="002D492A">
        <w:rPr>
          <w:b/>
          <w:i/>
          <w:lang w:val="en-US" w:eastAsia="ja-JP"/>
        </w:rPr>
        <w:t xml:space="preserve"> in Section 4.1 of TS 38.213</w:t>
      </w:r>
    </w:p>
    <w:p w14:paraId="225B5BB9" w14:textId="77777777" w:rsidR="001A4B5F" w:rsidRDefault="001A4B5F" w:rsidP="001A4B5F">
      <w:pPr>
        <w:jc w:val="center"/>
        <w:rPr>
          <w:lang w:val="en-US" w:eastAsia="ja-JP"/>
        </w:rPr>
      </w:pPr>
      <w:r>
        <w:rPr>
          <w:lang w:val="en-US" w:eastAsia="ja-JP"/>
        </w:rPr>
        <w:t>------------------------------ Start of Section 4.1 of TS 38.213 -----------------------------------</w:t>
      </w:r>
    </w:p>
    <w:p w14:paraId="25DA9AB4" w14:textId="77777777" w:rsidR="001A4B5F" w:rsidRPr="008C6FDD" w:rsidRDefault="001A4B5F" w:rsidP="001A4B5F">
      <w:pPr>
        <w:rPr>
          <w:lang w:val="en-US" w:eastAsia="ja-JP"/>
        </w:rPr>
      </w:pPr>
      <w:r w:rsidRPr="008C6FDD">
        <w:rPr>
          <w:lang w:val="en-US" w:eastAsia="ja-JP"/>
        </w:rPr>
        <w:t>&lt;unchanged text omitted&gt;</w:t>
      </w:r>
    </w:p>
    <w:p w14:paraId="4E6DC4B4" w14:textId="77777777" w:rsidR="001A4B5F" w:rsidRPr="00162E2F" w:rsidRDefault="001A4B5F" w:rsidP="001A4B5F">
      <w:pPr>
        <w:rPr>
          <w:lang w:val="en-US"/>
        </w:rPr>
      </w:pPr>
      <w:r w:rsidRPr="00162E2F">
        <w:rPr>
          <w:lang w:val="en-US"/>
        </w:rPr>
        <w:t xml:space="preserve">For a UE configured to operate with carrier aggregation over a set of cells in a frequency band </w:t>
      </w:r>
      <w:r w:rsidRPr="00305490">
        <w:rPr>
          <w:strike/>
          <w:color w:val="FF0000"/>
          <w:lang w:val="en-US"/>
        </w:rPr>
        <w:t>of frequency range 2</w:t>
      </w:r>
      <w:r w:rsidRPr="00162E2F">
        <w:rPr>
          <w:lang w:val="en-US"/>
        </w:rPr>
        <w:t xml:space="preserve">, if the UE is provided values of subcarrier spacings </w:t>
      </w:r>
      <w:r w:rsidRPr="005261DA">
        <w:rPr>
          <w:lang w:val="en-US"/>
        </w:rPr>
        <w:t xml:space="preserve">by </w:t>
      </w:r>
      <w:r w:rsidRPr="00162E2F">
        <w:t>higher layer parameter</w:t>
      </w:r>
      <w:r w:rsidRPr="00162E2F">
        <w:rPr>
          <w:i/>
        </w:rPr>
        <w:t xml:space="preserve"> </w:t>
      </w:r>
      <w:proofErr w:type="spellStart"/>
      <w:r w:rsidRPr="00162E2F">
        <w:rPr>
          <w:i/>
        </w:rPr>
        <w:t>subcarrierSpacing</w:t>
      </w:r>
      <w:proofErr w:type="spellEnd"/>
      <w:r w:rsidRPr="00162E2F">
        <w:t xml:space="preserve"> </w:t>
      </w:r>
      <w:r w:rsidRPr="00162E2F">
        <w:rPr>
          <w:lang w:val="en-US"/>
        </w:rPr>
        <w:t xml:space="preserve">for receptions of SS/PBCH blocks </w:t>
      </w:r>
      <w:r w:rsidRPr="00162E2F">
        <w:t xml:space="preserve">on any cells from the set of cells, the UE expects the values to be same.  </w:t>
      </w:r>
    </w:p>
    <w:p w14:paraId="64201B02" w14:textId="77777777" w:rsidR="001A4B5F" w:rsidRPr="008C6FDD" w:rsidRDefault="001A4B5F" w:rsidP="001A4B5F">
      <w:pPr>
        <w:rPr>
          <w:lang w:val="en-US" w:eastAsia="ja-JP"/>
        </w:rPr>
      </w:pPr>
      <w:r w:rsidRPr="008C6FDD">
        <w:rPr>
          <w:lang w:val="en-US" w:eastAsia="ja-JP"/>
        </w:rPr>
        <w:t>&lt;unchanged text omitted&gt;</w:t>
      </w:r>
    </w:p>
    <w:p w14:paraId="3EB911F7" w14:textId="77777777" w:rsidR="001A4B5F" w:rsidRDefault="001A4B5F" w:rsidP="001A4B5F">
      <w:pPr>
        <w:jc w:val="center"/>
        <w:rPr>
          <w:lang w:val="en-US" w:eastAsia="ja-JP"/>
        </w:rPr>
      </w:pPr>
      <w:r>
        <w:rPr>
          <w:lang w:val="en-US" w:eastAsia="ja-JP"/>
        </w:rPr>
        <w:t>------------------------------ End of Section 4.1 of TS 38.213 -----------------------------------</w:t>
      </w:r>
    </w:p>
    <w:p w14:paraId="6D56849E" w14:textId="77777777" w:rsidR="00F62017" w:rsidRDefault="00F62017" w:rsidP="00F62017">
      <w:pPr>
        <w:rPr>
          <w:b/>
          <w:i/>
          <w:lang w:eastAsia="ja-JP"/>
        </w:rPr>
      </w:pPr>
      <w:r w:rsidRPr="00170BE4">
        <w:rPr>
          <w:b/>
          <w:i/>
          <w:u w:val="single"/>
          <w:lang w:val="en-US" w:eastAsia="ja-JP"/>
        </w:rPr>
        <w:t xml:space="preserve">Proposal </w:t>
      </w:r>
      <w:r>
        <w:rPr>
          <w:b/>
          <w:i/>
          <w:u w:val="single"/>
          <w:lang w:val="en-US" w:eastAsia="ja-JP"/>
        </w:rPr>
        <w:t>2</w:t>
      </w:r>
      <w:r w:rsidRPr="00170BE4">
        <w:rPr>
          <w:b/>
          <w:i/>
          <w:lang w:val="en-US" w:eastAsia="ja-JP"/>
        </w:rPr>
        <w:t xml:space="preserve">: </w:t>
      </w:r>
      <w:r>
        <w:rPr>
          <w:b/>
          <w:i/>
          <w:lang w:val="en-US" w:eastAsia="ja-JP"/>
        </w:rPr>
        <w:t xml:space="preserve">For SI message re-transmission, </w:t>
      </w:r>
      <w:r w:rsidRPr="00533060">
        <w:rPr>
          <w:b/>
          <w:i/>
          <w:lang w:val="en-US" w:eastAsia="ja-JP"/>
        </w:rPr>
        <w:t xml:space="preserve">NR supports </w:t>
      </w:r>
      <w:r>
        <w:rPr>
          <w:b/>
          <w:i/>
          <w:lang w:val="en-US" w:eastAsia="ja-JP"/>
        </w:rPr>
        <w:t>PDCCH Monitoring Occasions (</w:t>
      </w:r>
      <w:r w:rsidRPr="00533060">
        <w:rPr>
          <w:b/>
          <w:i/>
          <w:lang w:eastAsia="ja-JP"/>
        </w:rPr>
        <w:t>PMOs</w:t>
      </w:r>
      <w:r>
        <w:rPr>
          <w:b/>
          <w:i/>
          <w:lang w:eastAsia="ja-JP"/>
        </w:rPr>
        <w:t>)</w:t>
      </w:r>
      <w:r w:rsidRPr="00533060">
        <w:rPr>
          <w:b/>
          <w:i/>
          <w:lang w:eastAsia="ja-JP"/>
        </w:rPr>
        <w:t xml:space="preserve"> corresponding to all </w:t>
      </w:r>
      <w:proofErr w:type="gramStart"/>
      <w:r w:rsidRPr="00533060">
        <w:rPr>
          <w:b/>
          <w:i/>
          <w:lang w:eastAsia="ja-JP"/>
        </w:rPr>
        <w:t>actually transmitted</w:t>
      </w:r>
      <w:proofErr w:type="gramEnd"/>
      <w:r w:rsidRPr="00533060">
        <w:rPr>
          <w:b/>
          <w:i/>
          <w:lang w:eastAsia="ja-JP"/>
        </w:rPr>
        <w:t xml:space="preserve"> SSBs first and then PMOs for re-transmission</w:t>
      </w:r>
      <w:r>
        <w:rPr>
          <w:b/>
          <w:i/>
          <w:lang w:eastAsia="ja-JP"/>
        </w:rPr>
        <w:t xml:space="preserve"> (Option 1)</w:t>
      </w:r>
      <w:r w:rsidRPr="00533060">
        <w:rPr>
          <w:b/>
          <w:i/>
          <w:lang w:eastAsia="ja-JP"/>
        </w:rPr>
        <w:t>.</w:t>
      </w:r>
    </w:p>
    <w:p w14:paraId="2B2A9E88" w14:textId="77777777" w:rsidR="00F62017" w:rsidRPr="00182307" w:rsidRDefault="00F62017" w:rsidP="00F62017">
      <w:pPr>
        <w:pStyle w:val="ListParagraph"/>
        <w:numPr>
          <w:ilvl w:val="0"/>
          <w:numId w:val="2"/>
        </w:numPr>
        <w:rPr>
          <w:b/>
          <w:i/>
          <w:lang w:val="en-US" w:eastAsia="ja-JP"/>
        </w:rPr>
      </w:pPr>
      <w:r>
        <w:rPr>
          <w:b/>
          <w:i/>
          <w:lang w:val="en-US" w:eastAsia="ja-JP"/>
        </w:rPr>
        <w:t xml:space="preserve">Send </w:t>
      </w:r>
      <w:proofErr w:type="gramStart"/>
      <w:r>
        <w:rPr>
          <w:b/>
          <w:i/>
          <w:lang w:val="en-US" w:eastAsia="ja-JP"/>
        </w:rPr>
        <w:t>an</w:t>
      </w:r>
      <w:proofErr w:type="gramEnd"/>
      <w:r>
        <w:rPr>
          <w:b/>
          <w:i/>
          <w:lang w:val="en-US" w:eastAsia="ja-JP"/>
        </w:rPr>
        <w:t xml:space="preserve"> LS to RAN2 for capturing the order of PMO re-transmission and beam-sweeping in TS 38.331.</w:t>
      </w:r>
    </w:p>
    <w:p w14:paraId="24677CC7" w14:textId="6B8D2BED" w:rsidR="002D492A" w:rsidRPr="00D51409" w:rsidRDefault="002D492A" w:rsidP="002D492A">
      <w:pPr>
        <w:rPr>
          <w:b/>
          <w:i/>
          <w:lang w:val="en-US" w:eastAsia="ja-JP"/>
        </w:rPr>
      </w:pPr>
      <w:r w:rsidRPr="00D51409">
        <w:rPr>
          <w:b/>
          <w:i/>
          <w:u w:val="single"/>
          <w:lang w:val="en-US" w:eastAsia="ja-JP"/>
        </w:rPr>
        <w:lastRenderedPageBreak/>
        <w:t>Proposal 3</w:t>
      </w:r>
      <w:r w:rsidRPr="00D51409">
        <w:rPr>
          <w:b/>
          <w:i/>
          <w:lang w:val="en-US" w:eastAsia="ja-JP"/>
        </w:rPr>
        <w:t>: RAN1 adopts the following TP in Section 5.1 of TS 38.214</w:t>
      </w:r>
    </w:p>
    <w:p w14:paraId="312A9837" w14:textId="77777777" w:rsidR="002D492A" w:rsidRDefault="002D492A" w:rsidP="002D492A">
      <w:pPr>
        <w:jc w:val="center"/>
        <w:rPr>
          <w:lang w:val="en-US" w:eastAsia="ja-JP"/>
        </w:rPr>
      </w:pPr>
      <w:r>
        <w:rPr>
          <w:lang w:val="en-US" w:eastAsia="ja-JP"/>
        </w:rPr>
        <w:t>------------------------------ Start of Section 5.1 of TS 38.214 -----------------------------------</w:t>
      </w:r>
    </w:p>
    <w:p w14:paraId="4A1E391E" w14:textId="77777777" w:rsidR="002D492A" w:rsidRPr="008C6FDD" w:rsidRDefault="002D492A" w:rsidP="002D492A">
      <w:pPr>
        <w:rPr>
          <w:lang w:val="en-US" w:eastAsia="ja-JP"/>
        </w:rPr>
      </w:pPr>
      <w:r w:rsidRPr="008C6FDD">
        <w:rPr>
          <w:lang w:val="en-US" w:eastAsia="ja-JP"/>
        </w:rPr>
        <w:t>&lt;unchanged text omitted&gt;</w:t>
      </w:r>
    </w:p>
    <w:p w14:paraId="67930EDA" w14:textId="37A5FDD8" w:rsidR="00084678" w:rsidRPr="00650F68" w:rsidRDefault="002D492A" w:rsidP="00084678">
      <w:pPr>
        <w:rPr>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in a given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s</w:t>
      </w:r>
      <w:r>
        <w:t>ymbol</w:t>
      </w:r>
      <w:r w:rsidRPr="00703FBE">
        <w:t xml:space="preserve"> </w:t>
      </w:r>
      <w:r w:rsidRPr="0004277C">
        <w:rPr>
          <w:i/>
        </w:rPr>
        <w:t>i</w:t>
      </w:r>
      <w:r w:rsidRPr="00703FBE">
        <w:t>.</w:t>
      </w:r>
      <w:r>
        <w:t xml:space="preserve"> </w:t>
      </w:r>
      <w:r w:rsidR="00084678">
        <w:rPr>
          <w:i/>
          <w:iCs/>
          <w:color w:val="FF0000"/>
          <w:u w:val="single"/>
        </w:rPr>
        <w:t>For any PDSCH corresponding to SI-RNTI</w:t>
      </w:r>
      <w:r w:rsidR="00E50FBD">
        <w:rPr>
          <w:i/>
          <w:iCs/>
          <w:color w:val="FF0000"/>
          <w:u w:val="single"/>
        </w:rPr>
        <w:t xml:space="preserve"> </w:t>
      </w:r>
      <w:r w:rsidR="00E50FBD" w:rsidRPr="00E50FBD">
        <w:rPr>
          <w:i/>
          <w:iCs/>
          <w:color w:val="FF0000"/>
          <w:u w:val="single"/>
        </w:rPr>
        <w:t xml:space="preserve">and an </w:t>
      </w:r>
      <w:proofErr w:type="gramStart"/>
      <w:r w:rsidR="00E50FBD" w:rsidRPr="00E50FBD">
        <w:rPr>
          <w:i/>
          <w:iCs/>
          <w:color w:val="FF0000"/>
          <w:u w:val="single"/>
        </w:rPr>
        <w:t>actually transmitted</w:t>
      </w:r>
      <w:proofErr w:type="gramEnd"/>
      <w:r w:rsidR="00E50FBD" w:rsidRPr="00E50FBD">
        <w:rPr>
          <w:i/>
          <w:iCs/>
          <w:color w:val="FF0000"/>
          <w:u w:val="single"/>
        </w:rPr>
        <w:t xml:space="preserve"> SS/PBCH block</w:t>
      </w:r>
      <w:r w:rsidR="00084678">
        <w:rPr>
          <w:i/>
          <w:iCs/>
          <w:color w:val="FF0000"/>
          <w:u w:val="single"/>
        </w:rPr>
        <w:t xml:space="preserve">, the UE does not expect the same </w:t>
      </w:r>
      <w:r w:rsidR="00C7073B">
        <w:rPr>
          <w:i/>
          <w:iCs/>
          <w:color w:val="FF0000"/>
          <w:u w:val="single"/>
        </w:rPr>
        <w:t>transport block</w:t>
      </w:r>
      <w:r w:rsidR="00084678">
        <w:rPr>
          <w:i/>
          <w:iCs/>
          <w:color w:val="FF0000"/>
          <w:u w:val="single"/>
        </w:rPr>
        <w:t xml:space="preserve"> to be repeated until at least 2 slots after the last symbol of that PDSCH.</w:t>
      </w:r>
    </w:p>
    <w:p w14:paraId="0AE5EDE4" w14:textId="6CE9A373" w:rsidR="002D492A" w:rsidRPr="008C6FDD" w:rsidRDefault="002D492A" w:rsidP="002D492A">
      <w:pPr>
        <w:rPr>
          <w:lang w:val="en-US" w:eastAsia="ja-JP"/>
        </w:rPr>
      </w:pPr>
      <w:r w:rsidRPr="008C6FDD">
        <w:rPr>
          <w:lang w:val="en-US" w:eastAsia="ja-JP"/>
        </w:rPr>
        <w:t>&lt;unchanged text omitted&gt;</w:t>
      </w:r>
    </w:p>
    <w:p w14:paraId="6397128D" w14:textId="2C2E04F4" w:rsidR="002D492A" w:rsidRDefault="002D492A" w:rsidP="002D492A">
      <w:pPr>
        <w:jc w:val="center"/>
        <w:rPr>
          <w:lang w:val="en-US" w:eastAsia="ja-JP"/>
        </w:rPr>
      </w:pPr>
      <w:r>
        <w:rPr>
          <w:lang w:val="en-US" w:eastAsia="ja-JP"/>
        </w:rPr>
        <w:t>------------------------------ End of Section 5.1 of TS 38.214 -----------------------------------</w:t>
      </w:r>
    </w:p>
    <w:p w14:paraId="4D35FD61" w14:textId="77777777" w:rsidR="004D1933" w:rsidRPr="00650F68" w:rsidRDefault="004D1933" w:rsidP="004D1933">
      <w:pPr>
        <w:rPr>
          <w:b/>
          <w:i/>
        </w:rPr>
      </w:pPr>
      <w:r w:rsidRPr="00650F68">
        <w:rPr>
          <w:b/>
          <w:i/>
          <w:u w:val="single"/>
        </w:rPr>
        <w:t>Proposal 4:</w:t>
      </w:r>
      <w:r w:rsidRPr="00650F68">
        <w:rPr>
          <w:b/>
          <w:i/>
        </w:rPr>
        <w:t xml:space="preserve"> Network uses the explicitly configured location of the 1</w:t>
      </w:r>
      <w:r w:rsidRPr="00650F68">
        <w:rPr>
          <w:b/>
          <w:i/>
          <w:vertAlign w:val="superscript"/>
        </w:rPr>
        <w:t>st</w:t>
      </w:r>
      <w:r w:rsidRPr="00650F68">
        <w:rPr>
          <w:b/>
          <w:i/>
        </w:rPr>
        <w:t xml:space="preserve"> paging PDCCH monitoring occasion of the PO, along with different parameters of configured paging search space, e.g., </w:t>
      </w:r>
      <w:proofErr w:type="spellStart"/>
      <w:r w:rsidRPr="00650F68">
        <w:rPr>
          <w:b/>
          <w:i/>
        </w:rPr>
        <w:t>monitoringSlotPeriodicityAndOffset</w:t>
      </w:r>
      <w:proofErr w:type="spellEnd"/>
      <w:r w:rsidRPr="00650F68">
        <w:rPr>
          <w:b/>
          <w:i/>
        </w:rPr>
        <w:t xml:space="preserve">, duration and </w:t>
      </w:r>
      <w:proofErr w:type="spellStart"/>
      <w:r w:rsidRPr="00650F68">
        <w:rPr>
          <w:b/>
          <w:i/>
        </w:rPr>
        <w:t>monitoringSymbolsWithinSlot</w:t>
      </w:r>
      <w:proofErr w:type="spellEnd"/>
      <w:r w:rsidRPr="00650F68">
        <w:rPr>
          <w:b/>
          <w:i/>
        </w:rPr>
        <w:t>, to define the non-default association between SSBs and paging PDCCH monitoring occasions.</w:t>
      </w:r>
    </w:p>
    <w:p w14:paraId="0FAB0C6A" w14:textId="469DE947" w:rsidR="004D1933" w:rsidRPr="00650F68" w:rsidRDefault="004D1933" w:rsidP="004D1933">
      <w:pPr>
        <w:pStyle w:val="ListParagraph"/>
        <w:numPr>
          <w:ilvl w:val="0"/>
          <w:numId w:val="18"/>
        </w:numPr>
        <w:rPr>
          <w:b/>
          <w:i/>
        </w:rPr>
      </w:pPr>
      <w:r w:rsidRPr="00650F68">
        <w:rPr>
          <w:b/>
          <w:i/>
        </w:rPr>
        <w:t>No additional RRC parameter needs to be introduced.</w:t>
      </w:r>
    </w:p>
    <w:p w14:paraId="729B5E53" w14:textId="5871CEF0" w:rsidR="00736F88" w:rsidRPr="00650F68" w:rsidRDefault="004D1933" w:rsidP="00736F88">
      <w:pPr>
        <w:rPr>
          <w:b/>
          <w:i/>
        </w:rPr>
      </w:pPr>
      <w:r w:rsidRPr="00650F68">
        <w:rPr>
          <w:b/>
          <w:i/>
          <w:u w:val="single"/>
        </w:rPr>
        <w:t>Proposal 5:</w:t>
      </w:r>
      <w:r w:rsidRPr="00650F68">
        <w:rPr>
          <w:b/>
          <w:i/>
        </w:rPr>
        <w:t xml:space="preserve"> </w:t>
      </w:r>
      <w:r w:rsidR="00736F88" w:rsidRPr="00650F68">
        <w:rPr>
          <w:b/>
          <w:i/>
        </w:rPr>
        <w:t>Rel-15 supports the following for non-default association between SSBs and paging PDCCH monitoring occasions:</w:t>
      </w:r>
    </w:p>
    <w:p w14:paraId="4D7E7B9B" w14:textId="77777777" w:rsidR="00736F88" w:rsidRPr="00650F68" w:rsidRDefault="00736F88" w:rsidP="00736F88">
      <w:pPr>
        <w:pStyle w:val="ListParagraph"/>
        <w:numPr>
          <w:ilvl w:val="0"/>
          <w:numId w:val="16"/>
        </w:numPr>
        <w:rPr>
          <w:b/>
          <w:i/>
        </w:rPr>
      </w:pPr>
      <w:r w:rsidRPr="00650F68">
        <w:rPr>
          <w:b/>
          <w:i/>
        </w:rPr>
        <w:t>Network ensures that the location of the 1</w:t>
      </w:r>
      <w:r w:rsidRPr="00650F68">
        <w:rPr>
          <w:b/>
          <w:i/>
          <w:vertAlign w:val="superscript"/>
        </w:rPr>
        <w:t>st</w:t>
      </w:r>
      <w:r w:rsidRPr="00650F68">
        <w:rPr>
          <w:b/>
          <w:i/>
        </w:rPr>
        <w:t xml:space="preserve"> paging PDCCH monitoring occasion, if explicitly configured, matches with a valid PDCCH monitoring occasion defined by paging search space.</w:t>
      </w:r>
    </w:p>
    <w:p w14:paraId="0858C10E" w14:textId="77777777" w:rsidR="00736F88" w:rsidRPr="00650F68" w:rsidRDefault="00736F88" w:rsidP="00736F88">
      <w:pPr>
        <w:pStyle w:val="ListParagraph"/>
        <w:numPr>
          <w:ilvl w:val="0"/>
          <w:numId w:val="16"/>
        </w:numPr>
        <w:rPr>
          <w:b/>
          <w:i/>
        </w:rPr>
      </w:pPr>
      <w:r w:rsidRPr="00650F68">
        <w:rPr>
          <w:b/>
          <w:i/>
        </w:rPr>
        <w:t>Starting from the 1</w:t>
      </w:r>
      <w:r w:rsidRPr="00650F68">
        <w:rPr>
          <w:b/>
          <w:i/>
          <w:vertAlign w:val="superscript"/>
        </w:rPr>
        <w:t>st</w:t>
      </w:r>
      <w:r w:rsidRPr="00650F68">
        <w:rPr>
          <w:b/>
          <w:i/>
        </w:rPr>
        <w:t xml:space="preserve"> paging PDCCH monitoring occasion, N valid consecutive PDCCH monitoring occasions are defined based on </w:t>
      </w:r>
      <w:proofErr w:type="spellStart"/>
      <w:r w:rsidRPr="00650F68">
        <w:rPr>
          <w:b/>
          <w:i/>
        </w:rPr>
        <w:t>monitoringSlotPeriodicityAndOffset</w:t>
      </w:r>
      <w:proofErr w:type="spellEnd"/>
      <w:r w:rsidRPr="00650F68">
        <w:rPr>
          <w:b/>
          <w:i/>
        </w:rPr>
        <w:t xml:space="preserve">, duration and </w:t>
      </w:r>
      <w:proofErr w:type="spellStart"/>
      <w:r w:rsidRPr="00650F68">
        <w:rPr>
          <w:b/>
          <w:i/>
        </w:rPr>
        <w:t>monitoringSymbolsWithinSlot</w:t>
      </w:r>
      <w:proofErr w:type="spellEnd"/>
      <w:r w:rsidRPr="00650F68">
        <w:rPr>
          <w:b/>
          <w:i/>
        </w:rPr>
        <w:t xml:space="preserve"> parameters of paging search space IE; where N is the number of </w:t>
      </w:r>
      <w:proofErr w:type="gramStart"/>
      <w:r w:rsidRPr="00650F68">
        <w:rPr>
          <w:b/>
          <w:i/>
        </w:rPr>
        <w:t>actually transmitted</w:t>
      </w:r>
      <w:proofErr w:type="gramEnd"/>
      <w:r w:rsidRPr="00650F68">
        <w:rPr>
          <w:b/>
          <w:i/>
        </w:rPr>
        <w:t xml:space="preserve"> SSBs.</w:t>
      </w:r>
    </w:p>
    <w:p w14:paraId="4FF2DE19" w14:textId="77777777" w:rsidR="00736F88" w:rsidRPr="00650F68" w:rsidRDefault="00736F88" w:rsidP="00736F88">
      <w:pPr>
        <w:pStyle w:val="ListParagraph"/>
        <w:numPr>
          <w:ilvl w:val="0"/>
          <w:numId w:val="16"/>
        </w:numPr>
        <w:rPr>
          <w:b/>
          <w:i/>
        </w:rPr>
      </w:pPr>
      <w:r w:rsidRPr="00650F68">
        <w:rPr>
          <w:b/>
          <w:i/>
        </w:rPr>
        <w:t xml:space="preserve">SSB indices are consecutively mapped to the N valid paging PDCCH monitoring occasions </w:t>
      </w:r>
    </w:p>
    <w:p w14:paraId="333F3EC6" w14:textId="77777777" w:rsidR="00736F88" w:rsidRPr="00650F68" w:rsidRDefault="00736F88" w:rsidP="00736F88">
      <w:pPr>
        <w:pStyle w:val="ListParagraph"/>
        <w:numPr>
          <w:ilvl w:val="0"/>
          <w:numId w:val="16"/>
        </w:numPr>
        <w:rPr>
          <w:b/>
          <w:i/>
        </w:rPr>
      </w:pPr>
      <w:r w:rsidRPr="00650F68">
        <w:rPr>
          <w:b/>
          <w:i/>
        </w:rPr>
        <w:t>Each SSB index is mapped to only one valid paging PDCCH monitoring occasion within one PO.</w:t>
      </w:r>
    </w:p>
    <w:p w14:paraId="1C57F5AB" w14:textId="77777777" w:rsidR="00736F88" w:rsidRPr="00650F68" w:rsidRDefault="00736F88" w:rsidP="00736F88">
      <w:pPr>
        <w:pStyle w:val="ListParagraph"/>
        <w:numPr>
          <w:ilvl w:val="1"/>
          <w:numId w:val="16"/>
        </w:numPr>
        <w:rPr>
          <w:b/>
          <w:i/>
        </w:rPr>
      </w:pPr>
      <w:r w:rsidRPr="00650F68">
        <w:rPr>
          <w:b/>
          <w:i/>
        </w:rPr>
        <w:t>If there are multiple paging PDCCH monitoring occasions within a slot, different SSBs get mapped to different paging PDCCH monitoring occasions within the slot.</w:t>
      </w:r>
    </w:p>
    <w:p w14:paraId="0333A6FB" w14:textId="77777777" w:rsidR="00C05F33" w:rsidRPr="00650F68" w:rsidRDefault="00C05F33" w:rsidP="00C05F33">
      <w:pPr>
        <w:rPr>
          <w:b/>
          <w:i/>
        </w:rPr>
      </w:pPr>
      <w:r w:rsidRPr="00650F68">
        <w:rPr>
          <w:b/>
          <w:i/>
          <w:u w:val="single"/>
        </w:rPr>
        <w:t>Proposal 6</w:t>
      </w:r>
      <w:r w:rsidRPr="00650F68">
        <w:rPr>
          <w:b/>
          <w:i/>
        </w:rPr>
        <w:t>: In Rel-15, availability of paging PDSCH resource does not impact the validity of paging PDCCH monitoring occasions.</w:t>
      </w:r>
    </w:p>
    <w:p w14:paraId="5912DEB1" w14:textId="3649AB7C" w:rsidR="00B606FB" w:rsidRPr="00677958" w:rsidRDefault="00B606FB" w:rsidP="002D28AB">
      <w:pPr>
        <w:pStyle w:val="Heading1"/>
        <w:numPr>
          <w:ilvl w:val="0"/>
          <w:numId w:val="1"/>
        </w:numPr>
        <w:rPr>
          <w:rFonts w:cs="Arial"/>
          <w:lang w:eastAsia="zh-CN"/>
        </w:rPr>
      </w:pPr>
      <w:r>
        <w:rPr>
          <w:rFonts w:cs="Arial"/>
          <w:lang w:eastAsia="zh-CN"/>
        </w:rPr>
        <w:t>Reference</w:t>
      </w:r>
    </w:p>
    <w:p w14:paraId="3559F931" w14:textId="5311C9CA" w:rsidR="00206786" w:rsidRPr="00324A53" w:rsidRDefault="0054425B" w:rsidP="002D28AB">
      <w:pPr>
        <w:numPr>
          <w:ilvl w:val="0"/>
          <w:numId w:val="5"/>
        </w:numPr>
        <w:overflowPunct w:val="0"/>
        <w:autoSpaceDE w:val="0"/>
        <w:autoSpaceDN w:val="0"/>
        <w:adjustRightInd w:val="0"/>
        <w:textAlignment w:val="baseline"/>
      </w:pPr>
      <w:bookmarkStart w:id="6" w:name="_Ref524954592"/>
      <w:r w:rsidRPr="0054425B">
        <w:rPr>
          <w:bCs/>
        </w:rPr>
        <w:t>R2-1813326 LS on OSI acquisition</w:t>
      </w:r>
      <w:r w:rsidR="00206786" w:rsidRPr="00DD096F">
        <w:rPr>
          <w:bCs/>
        </w:rPr>
        <w:t xml:space="preserve">, </w:t>
      </w:r>
      <w:r w:rsidRPr="002022E0">
        <w:rPr>
          <w:rFonts w:cs="Arial"/>
          <w:iCs/>
          <w:sz w:val="18"/>
          <w:lang w:val="en-US" w:eastAsia="ko-KR"/>
        </w:rPr>
        <w:t>RAN2#103</w:t>
      </w:r>
      <w:r w:rsidR="00981163">
        <w:rPr>
          <w:bCs/>
        </w:rPr>
        <w:t>.</w:t>
      </w:r>
      <w:bookmarkEnd w:id="6"/>
    </w:p>
    <w:p w14:paraId="7AF85C1B" w14:textId="2B620AEC" w:rsidR="00297A40" w:rsidRDefault="00324A53" w:rsidP="00297A40">
      <w:pPr>
        <w:numPr>
          <w:ilvl w:val="0"/>
          <w:numId w:val="5"/>
        </w:numPr>
        <w:overflowPunct w:val="0"/>
        <w:autoSpaceDE w:val="0"/>
        <w:autoSpaceDN w:val="0"/>
        <w:adjustRightInd w:val="0"/>
        <w:textAlignment w:val="baseline"/>
      </w:pPr>
      <w:bookmarkStart w:id="7" w:name="_Ref521658738"/>
      <w:r w:rsidRPr="00324A53">
        <w:t>TS 38.</w:t>
      </w:r>
      <w:r w:rsidR="00303364">
        <w:t>214</w:t>
      </w:r>
      <w:r>
        <w:t xml:space="preserve"> </w:t>
      </w:r>
      <w:r w:rsidRPr="00F72E89">
        <w:t>V</w:t>
      </w:r>
      <w:r w:rsidRPr="00F72E89">
        <w:rPr>
          <w:lang w:eastAsia="ko-KR"/>
        </w:rPr>
        <w:t>15</w:t>
      </w:r>
      <w:r w:rsidRPr="00F72E89">
        <w:t>.</w:t>
      </w:r>
      <w:r w:rsidR="00554928">
        <w:rPr>
          <w:lang w:eastAsia="ko-KR"/>
        </w:rPr>
        <w:t>3</w:t>
      </w:r>
      <w:r w:rsidRPr="00F72E89">
        <w:t>.</w:t>
      </w:r>
      <w:r w:rsidRPr="00F72E89">
        <w:rPr>
          <w:lang w:eastAsia="ko-KR"/>
        </w:rPr>
        <w:t>0</w:t>
      </w:r>
      <w:bookmarkEnd w:id="7"/>
    </w:p>
    <w:p w14:paraId="687D5E6A" w14:textId="77777777" w:rsidR="00C41930" w:rsidRDefault="00C41930" w:rsidP="00C41930">
      <w:pPr>
        <w:numPr>
          <w:ilvl w:val="0"/>
          <w:numId w:val="5"/>
        </w:numPr>
        <w:overflowPunct w:val="0"/>
        <w:autoSpaceDE w:val="0"/>
        <w:autoSpaceDN w:val="0"/>
        <w:adjustRightInd w:val="0"/>
        <w:textAlignment w:val="baseline"/>
      </w:pPr>
      <w:r>
        <w:t>38.213 V 15.2.0 Physical Layer Procedures for Control.</w:t>
      </w:r>
    </w:p>
    <w:p w14:paraId="2C9BE5DF" w14:textId="5EA025D7" w:rsidR="00C41930" w:rsidRDefault="00C41930" w:rsidP="00C41930">
      <w:pPr>
        <w:numPr>
          <w:ilvl w:val="0"/>
          <w:numId w:val="5"/>
        </w:numPr>
        <w:overflowPunct w:val="0"/>
        <w:autoSpaceDE w:val="0"/>
        <w:autoSpaceDN w:val="0"/>
        <w:adjustRightInd w:val="0"/>
        <w:textAlignment w:val="baseline"/>
      </w:pPr>
      <w:r>
        <w:t>R1-1808028, Reply LS on Agreements on Paging.</w:t>
      </w:r>
    </w:p>
    <w:p w14:paraId="40D88F3C" w14:textId="48F8A971" w:rsidR="0055001D" w:rsidRDefault="0055001D" w:rsidP="00C41930">
      <w:pPr>
        <w:numPr>
          <w:ilvl w:val="0"/>
          <w:numId w:val="5"/>
        </w:numPr>
        <w:overflowPunct w:val="0"/>
        <w:autoSpaceDE w:val="0"/>
        <w:autoSpaceDN w:val="0"/>
        <w:adjustRightInd w:val="0"/>
        <w:textAlignment w:val="baseline"/>
      </w:pPr>
      <w:r>
        <w:t>3GPP TSG Chairman’s Notes, RAN1 94.</w:t>
      </w:r>
    </w:p>
    <w:p w14:paraId="5AE3994F" w14:textId="2911CDEF" w:rsidR="00C41930" w:rsidRDefault="008F5E02" w:rsidP="00C41930">
      <w:pPr>
        <w:numPr>
          <w:ilvl w:val="0"/>
          <w:numId w:val="5"/>
        </w:numPr>
        <w:overflowPunct w:val="0"/>
        <w:autoSpaceDE w:val="0"/>
        <w:autoSpaceDN w:val="0"/>
        <w:adjustRightInd w:val="0"/>
        <w:textAlignment w:val="baseline"/>
      </w:pPr>
      <w:r>
        <w:t>R1-1809370, “On issues related to DL signals and channels”, Nokia, Nokia Shanghai Bell.</w:t>
      </w:r>
    </w:p>
    <w:sectPr w:rsidR="00C4193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75434E2"/>
    <w:multiLevelType w:val="hybridMultilevel"/>
    <w:tmpl w:val="2598AC34"/>
    <w:lvl w:ilvl="0" w:tplc="520870D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C7CBA"/>
    <w:multiLevelType w:val="hybridMultilevel"/>
    <w:tmpl w:val="EC680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FB59B7"/>
    <w:multiLevelType w:val="hybridMultilevel"/>
    <w:tmpl w:val="0258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BA061C"/>
    <w:multiLevelType w:val="hybridMultilevel"/>
    <w:tmpl w:val="74E02CAE"/>
    <w:lvl w:ilvl="0" w:tplc="D47AE3C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04408EA"/>
    <w:multiLevelType w:val="hybridMultilevel"/>
    <w:tmpl w:val="39389F2A"/>
    <w:lvl w:ilvl="0" w:tplc="AE7AFB1E">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BE50B33"/>
    <w:multiLevelType w:val="hybridMultilevel"/>
    <w:tmpl w:val="46A22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E4091C"/>
    <w:multiLevelType w:val="hybridMultilevel"/>
    <w:tmpl w:val="FE06B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5A5D98"/>
    <w:multiLevelType w:val="hybridMultilevel"/>
    <w:tmpl w:val="DAC0AB84"/>
    <w:lvl w:ilvl="0" w:tplc="34E6CC80">
      <w:start w:val="11"/>
      <w:numFmt w:val="bullet"/>
      <w:lvlText w:val="-"/>
      <w:lvlJc w:val="left"/>
      <w:pPr>
        <w:ind w:left="63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DB4D9A"/>
    <w:multiLevelType w:val="hybridMultilevel"/>
    <w:tmpl w:val="C1DEE8DA"/>
    <w:lvl w:ilvl="0" w:tplc="AA3AE504">
      <w:start w:val="1"/>
      <w:numFmt w:val="bullet"/>
      <w:lvlText w:val="•"/>
      <w:lvlJc w:val="left"/>
      <w:pPr>
        <w:tabs>
          <w:tab w:val="num" w:pos="720"/>
        </w:tabs>
        <w:ind w:left="720" w:hanging="360"/>
      </w:pPr>
      <w:rPr>
        <w:rFonts w:ascii="Arial" w:hAnsi="Arial" w:hint="default"/>
      </w:rPr>
    </w:lvl>
    <w:lvl w:ilvl="1" w:tplc="46D60EA8">
      <w:start w:val="302"/>
      <w:numFmt w:val="bullet"/>
      <w:lvlText w:val="◦"/>
      <w:lvlJc w:val="left"/>
      <w:pPr>
        <w:tabs>
          <w:tab w:val="num" w:pos="1440"/>
        </w:tabs>
        <w:ind w:left="1440" w:hanging="360"/>
      </w:pPr>
      <w:rPr>
        <w:rFonts w:ascii="Microsoft Sans Serif" w:hAnsi="Microsoft Sans Serif" w:hint="default"/>
      </w:rPr>
    </w:lvl>
    <w:lvl w:ilvl="2" w:tplc="9A96DBC8" w:tentative="1">
      <w:start w:val="1"/>
      <w:numFmt w:val="bullet"/>
      <w:lvlText w:val="•"/>
      <w:lvlJc w:val="left"/>
      <w:pPr>
        <w:tabs>
          <w:tab w:val="num" w:pos="2160"/>
        </w:tabs>
        <w:ind w:left="2160" w:hanging="360"/>
      </w:pPr>
      <w:rPr>
        <w:rFonts w:ascii="Arial" w:hAnsi="Arial" w:hint="default"/>
      </w:rPr>
    </w:lvl>
    <w:lvl w:ilvl="3" w:tplc="1CD6BBD2" w:tentative="1">
      <w:start w:val="1"/>
      <w:numFmt w:val="bullet"/>
      <w:lvlText w:val="•"/>
      <w:lvlJc w:val="left"/>
      <w:pPr>
        <w:tabs>
          <w:tab w:val="num" w:pos="2880"/>
        </w:tabs>
        <w:ind w:left="2880" w:hanging="360"/>
      </w:pPr>
      <w:rPr>
        <w:rFonts w:ascii="Arial" w:hAnsi="Arial" w:hint="default"/>
      </w:rPr>
    </w:lvl>
    <w:lvl w:ilvl="4" w:tplc="EA882244" w:tentative="1">
      <w:start w:val="1"/>
      <w:numFmt w:val="bullet"/>
      <w:lvlText w:val="•"/>
      <w:lvlJc w:val="left"/>
      <w:pPr>
        <w:tabs>
          <w:tab w:val="num" w:pos="3600"/>
        </w:tabs>
        <w:ind w:left="3600" w:hanging="360"/>
      </w:pPr>
      <w:rPr>
        <w:rFonts w:ascii="Arial" w:hAnsi="Arial" w:hint="default"/>
      </w:rPr>
    </w:lvl>
    <w:lvl w:ilvl="5" w:tplc="CEE48382" w:tentative="1">
      <w:start w:val="1"/>
      <w:numFmt w:val="bullet"/>
      <w:lvlText w:val="•"/>
      <w:lvlJc w:val="left"/>
      <w:pPr>
        <w:tabs>
          <w:tab w:val="num" w:pos="4320"/>
        </w:tabs>
        <w:ind w:left="4320" w:hanging="360"/>
      </w:pPr>
      <w:rPr>
        <w:rFonts w:ascii="Arial" w:hAnsi="Arial" w:hint="default"/>
      </w:rPr>
    </w:lvl>
    <w:lvl w:ilvl="6" w:tplc="7BC6C0EE" w:tentative="1">
      <w:start w:val="1"/>
      <w:numFmt w:val="bullet"/>
      <w:lvlText w:val="•"/>
      <w:lvlJc w:val="left"/>
      <w:pPr>
        <w:tabs>
          <w:tab w:val="num" w:pos="5040"/>
        </w:tabs>
        <w:ind w:left="5040" w:hanging="360"/>
      </w:pPr>
      <w:rPr>
        <w:rFonts w:ascii="Arial" w:hAnsi="Arial" w:hint="default"/>
      </w:rPr>
    </w:lvl>
    <w:lvl w:ilvl="7" w:tplc="089A4A9A" w:tentative="1">
      <w:start w:val="1"/>
      <w:numFmt w:val="bullet"/>
      <w:lvlText w:val="•"/>
      <w:lvlJc w:val="left"/>
      <w:pPr>
        <w:tabs>
          <w:tab w:val="num" w:pos="5760"/>
        </w:tabs>
        <w:ind w:left="5760" w:hanging="360"/>
      </w:pPr>
      <w:rPr>
        <w:rFonts w:ascii="Arial" w:hAnsi="Arial" w:hint="default"/>
      </w:rPr>
    </w:lvl>
    <w:lvl w:ilvl="8" w:tplc="8A787EB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4642567"/>
    <w:multiLevelType w:val="hybridMultilevel"/>
    <w:tmpl w:val="10E475F6"/>
    <w:lvl w:ilvl="0" w:tplc="04090017">
      <w:start w:val="1"/>
      <w:numFmt w:val="lowerLetter"/>
      <w:lvlText w:val="%1)"/>
      <w:lvlJc w:val="left"/>
      <w:pPr>
        <w:ind w:left="72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B71174B"/>
    <w:multiLevelType w:val="hybridMultilevel"/>
    <w:tmpl w:val="BDAAA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CE1129"/>
    <w:multiLevelType w:val="hybridMultilevel"/>
    <w:tmpl w:val="1D468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D1659E"/>
    <w:multiLevelType w:val="hybridMultilevel"/>
    <w:tmpl w:val="76623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364C3D"/>
    <w:multiLevelType w:val="hybridMultilevel"/>
    <w:tmpl w:val="266ECD3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15:restartNumberingAfterBreak="0">
    <w:nsid w:val="7BB223AB"/>
    <w:multiLevelType w:val="hybridMultilevel"/>
    <w:tmpl w:val="FDDCA992"/>
    <w:lvl w:ilvl="0" w:tplc="B30685C0">
      <w:start w:val="1"/>
      <w:numFmt w:val="bullet"/>
      <w:lvlText w:val="◦"/>
      <w:lvlJc w:val="left"/>
      <w:pPr>
        <w:tabs>
          <w:tab w:val="num" w:pos="720"/>
        </w:tabs>
        <w:ind w:left="720" w:hanging="360"/>
      </w:pPr>
      <w:rPr>
        <w:rFonts w:ascii="Microsoft Sans Serif" w:hAnsi="Microsoft Sans Serif" w:hint="default"/>
      </w:rPr>
    </w:lvl>
    <w:lvl w:ilvl="1" w:tplc="AF168E88">
      <w:start w:val="1"/>
      <w:numFmt w:val="bullet"/>
      <w:lvlText w:val="◦"/>
      <w:lvlJc w:val="left"/>
      <w:pPr>
        <w:tabs>
          <w:tab w:val="num" w:pos="1440"/>
        </w:tabs>
        <w:ind w:left="1440" w:hanging="360"/>
      </w:pPr>
      <w:rPr>
        <w:rFonts w:ascii="Microsoft Sans Serif" w:hAnsi="Microsoft Sans Serif" w:hint="default"/>
      </w:rPr>
    </w:lvl>
    <w:lvl w:ilvl="2" w:tplc="779AF444">
      <w:start w:val="1"/>
      <w:numFmt w:val="bullet"/>
      <w:lvlText w:val="◦"/>
      <w:lvlJc w:val="left"/>
      <w:pPr>
        <w:tabs>
          <w:tab w:val="num" w:pos="2160"/>
        </w:tabs>
        <w:ind w:left="2160" w:hanging="360"/>
      </w:pPr>
      <w:rPr>
        <w:rFonts w:ascii="Microsoft Sans Serif" w:hAnsi="Microsoft Sans Serif" w:hint="default"/>
      </w:rPr>
    </w:lvl>
    <w:lvl w:ilvl="3" w:tplc="6C546A66" w:tentative="1">
      <w:start w:val="1"/>
      <w:numFmt w:val="bullet"/>
      <w:lvlText w:val="◦"/>
      <w:lvlJc w:val="left"/>
      <w:pPr>
        <w:tabs>
          <w:tab w:val="num" w:pos="2880"/>
        </w:tabs>
        <w:ind w:left="2880" w:hanging="360"/>
      </w:pPr>
      <w:rPr>
        <w:rFonts w:ascii="Microsoft Sans Serif" w:hAnsi="Microsoft Sans Serif" w:hint="default"/>
      </w:rPr>
    </w:lvl>
    <w:lvl w:ilvl="4" w:tplc="52C6F664" w:tentative="1">
      <w:start w:val="1"/>
      <w:numFmt w:val="bullet"/>
      <w:lvlText w:val="◦"/>
      <w:lvlJc w:val="left"/>
      <w:pPr>
        <w:tabs>
          <w:tab w:val="num" w:pos="3600"/>
        </w:tabs>
        <w:ind w:left="3600" w:hanging="360"/>
      </w:pPr>
      <w:rPr>
        <w:rFonts w:ascii="Microsoft Sans Serif" w:hAnsi="Microsoft Sans Serif" w:hint="default"/>
      </w:rPr>
    </w:lvl>
    <w:lvl w:ilvl="5" w:tplc="1DBC3142" w:tentative="1">
      <w:start w:val="1"/>
      <w:numFmt w:val="bullet"/>
      <w:lvlText w:val="◦"/>
      <w:lvlJc w:val="left"/>
      <w:pPr>
        <w:tabs>
          <w:tab w:val="num" w:pos="4320"/>
        </w:tabs>
        <w:ind w:left="4320" w:hanging="360"/>
      </w:pPr>
      <w:rPr>
        <w:rFonts w:ascii="Microsoft Sans Serif" w:hAnsi="Microsoft Sans Serif" w:hint="default"/>
      </w:rPr>
    </w:lvl>
    <w:lvl w:ilvl="6" w:tplc="3AAA058E" w:tentative="1">
      <w:start w:val="1"/>
      <w:numFmt w:val="bullet"/>
      <w:lvlText w:val="◦"/>
      <w:lvlJc w:val="left"/>
      <w:pPr>
        <w:tabs>
          <w:tab w:val="num" w:pos="5040"/>
        </w:tabs>
        <w:ind w:left="5040" w:hanging="360"/>
      </w:pPr>
      <w:rPr>
        <w:rFonts w:ascii="Microsoft Sans Serif" w:hAnsi="Microsoft Sans Serif" w:hint="default"/>
      </w:rPr>
    </w:lvl>
    <w:lvl w:ilvl="7" w:tplc="6504D5CA" w:tentative="1">
      <w:start w:val="1"/>
      <w:numFmt w:val="bullet"/>
      <w:lvlText w:val="◦"/>
      <w:lvlJc w:val="left"/>
      <w:pPr>
        <w:tabs>
          <w:tab w:val="num" w:pos="5760"/>
        </w:tabs>
        <w:ind w:left="5760" w:hanging="360"/>
      </w:pPr>
      <w:rPr>
        <w:rFonts w:ascii="Microsoft Sans Serif" w:hAnsi="Microsoft Sans Serif" w:hint="default"/>
      </w:rPr>
    </w:lvl>
    <w:lvl w:ilvl="8" w:tplc="36B05F5A"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1"/>
  </w:num>
  <w:num w:numId="2">
    <w:abstractNumId w:val="1"/>
  </w:num>
  <w:num w:numId="3">
    <w:abstractNumId w:val="10"/>
  </w:num>
  <w:num w:numId="4">
    <w:abstractNumId w:val="0"/>
  </w:num>
  <w:num w:numId="5">
    <w:abstractNumId w:val="5"/>
  </w:num>
  <w:num w:numId="6">
    <w:abstractNumId w:val="16"/>
  </w:num>
  <w:num w:numId="7">
    <w:abstractNumId w:val="17"/>
  </w:num>
  <w:num w:numId="8">
    <w:abstractNumId w:val="12"/>
  </w:num>
  <w:num w:numId="9">
    <w:abstractNumId w:val="18"/>
  </w:num>
  <w:num w:numId="10">
    <w:abstractNumId w:val="13"/>
  </w:num>
  <w:num w:numId="11">
    <w:abstractNumId w:val="4"/>
  </w:num>
  <w:num w:numId="12">
    <w:abstractNumId w:val="2"/>
  </w:num>
  <w:num w:numId="13">
    <w:abstractNumId w:val="6"/>
  </w:num>
  <w:num w:numId="14">
    <w:abstractNumId w:val="9"/>
  </w:num>
  <w:num w:numId="15">
    <w:abstractNumId w:val="8"/>
  </w:num>
  <w:num w:numId="16">
    <w:abstractNumId w:val="14"/>
  </w:num>
  <w:num w:numId="17">
    <w:abstractNumId w:val="15"/>
  </w:num>
  <w:num w:numId="18">
    <w:abstractNumId w:val="3"/>
  </w:num>
  <w:num w:numId="19">
    <w:abstractNumId w:val="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2874"/>
    <w:rsid w:val="00002B6B"/>
    <w:rsid w:val="00002DBD"/>
    <w:rsid w:val="000034B4"/>
    <w:rsid w:val="00004B49"/>
    <w:rsid w:val="000051C9"/>
    <w:rsid w:val="0001021E"/>
    <w:rsid w:val="00010F53"/>
    <w:rsid w:val="0001167E"/>
    <w:rsid w:val="00014027"/>
    <w:rsid w:val="000148C0"/>
    <w:rsid w:val="000170BC"/>
    <w:rsid w:val="000206DB"/>
    <w:rsid w:val="000216AB"/>
    <w:rsid w:val="00023312"/>
    <w:rsid w:val="00025728"/>
    <w:rsid w:val="00025CC3"/>
    <w:rsid w:val="00025D3A"/>
    <w:rsid w:val="00027804"/>
    <w:rsid w:val="00027FAE"/>
    <w:rsid w:val="00030474"/>
    <w:rsid w:val="0003075E"/>
    <w:rsid w:val="00030A31"/>
    <w:rsid w:val="00031083"/>
    <w:rsid w:val="000355A3"/>
    <w:rsid w:val="00036A2B"/>
    <w:rsid w:val="000414D4"/>
    <w:rsid w:val="00041DC8"/>
    <w:rsid w:val="00042F60"/>
    <w:rsid w:val="000432BB"/>
    <w:rsid w:val="0004415A"/>
    <w:rsid w:val="00046408"/>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603BF"/>
    <w:rsid w:val="0006096E"/>
    <w:rsid w:val="00060E48"/>
    <w:rsid w:val="00061927"/>
    <w:rsid w:val="00061AFD"/>
    <w:rsid w:val="00062486"/>
    <w:rsid w:val="00064417"/>
    <w:rsid w:val="00064474"/>
    <w:rsid w:val="00070CA5"/>
    <w:rsid w:val="00071015"/>
    <w:rsid w:val="00071978"/>
    <w:rsid w:val="00071E09"/>
    <w:rsid w:val="00073998"/>
    <w:rsid w:val="000747B1"/>
    <w:rsid w:val="00074C08"/>
    <w:rsid w:val="00076143"/>
    <w:rsid w:val="00076FC4"/>
    <w:rsid w:val="00077D0C"/>
    <w:rsid w:val="00080DBA"/>
    <w:rsid w:val="000813DC"/>
    <w:rsid w:val="00081B42"/>
    <w:rsid w:val="00083BAC"/>
    <w:rsid w:val="00084678"/>
    <w:rsid w:val="00087C69"/>
    <w:rsid w:val="00090AB2"/>
    <w:rsid w:val="00091646"/>
    <w:rsid w:val="00091C3F"/>
    <w:rsid w:val="0009274F"/>
    <w:rsid w:val="0009279A"/>
    <w:rsid w:val="00093762"/>
    <w:rsid w:val="00093BBD"/>
    <w:rsid w:val="00093C31"/>
    <w:rsid w:val="00095528"/>
    <w:rsid w:val="00095C21"/>
    <w:rsid w:val="0009688D"/>
    <w:rsid w:val="00096A68"/>
    <w:rsid w:val="00096C66"/>
    <w:rsid w:val="00097454"/>
    <w:rsid w:val="000975E5"/>
    <w:rsid w:val="00097E8F"/>
    <w:rsid w:val="000A27C1"/>
    <w:rsid w:val="000A31B3"/>
    <w:rsid w:val="000A4C71"/>
    <w:rsid w:val="000A4F19"/>
    <w:rsid w:val="000A4F6D"/>
    <w:rsid w:val="000A6E95"/>
    <w:rsid w:val="000B0589"/>
    <w:rsid w:val="000B0BD7"/>
    <w:rsid w:val="000B156E"/>
    <w:rsid w:val="000B2EF4"/>
    <w:rsid w:val="000B356D"/>
    <w:rsid w:val="000B461F"/>
    <w:rsid w:val="000B4C82"/>
    <w:rsid w:val="000B6606"/>
    <w:rsid w:val="000B67FF"/>
    <w:rsid w:val="000C0A2A"/>
    <w:rsid w:val="000C0F3C"/>
    <w:rsid w:val="000C2C3B"/>
    <w:rsid w:val="000C37F5"/>
    <w:rsid w:val="000C3DBE"/>
    <w:rsid w:val="000C4B9A"/>
    <w:rsid w:val="000C7E43"/>
    <w:rsid w:val="000D13B6"/>
    <w:rsid w:val="000D1625"/>
    <w:rsid w:val="000D2FAD"/>
    <w:rsid w:val="000D4A69"/>
    <w:rsid w:val="000D6B43"/>
    <w:rsid w:val="000D6E16"/>
    <w:rsid w:val="000D6F51"/>
    <w:rsid w:val="000D7892"/>
    <w:rsid w:val="000E0755"/>
    <w:rsid w:val="000E12E9"/>
    <w:rsid w:val="000E1627"/>
    <w:rsid w:val="000E20C4"/>
    <w:rsid w:val="000E26DC"/>
    <w:rsid w:val="000E2F39"/>
    <w:rsid w:val="000E3248"/>
    <w:rsid w:val="000E559F"/>
    <w:rsid w:val="000E5CE3"/>
    <w:rsid w:val="000F1B0F"/>
    <w:rsid w:val="000F1C6D"/>
    <w:rsid w:val="000F2203"/>
    <w:rsid w:val="000F259C"/>
    <w:rsid w:val="000F2E22"/>
    <w:rsid w:val="000F3052"/>
    <w:rsid w:val="000F5B1A"/>
    <w:rsid w:val="000F6F34"/>
    <w:rsid w:val="00100317"/>
    <w:rsid w:val="00100528"/>
    <w:rsid w:val="00100D01"/>
    <w:rsid w:val="00101606"/>
    <w:rsid w:val="00101905"/>
    <w:rsid w:val="00102781"/>
    <w:rsid w:val="00103401"/>
    <w:rsid w:val="00104F9D"/>
    <w:rsid w:val="00105925"/>
    <w:rsid w:val="00110B9B"/>
    <w:rsid w:val="0011120A"/>
    <w:rsid w:val="00111404"/>
    <w:rsid w:val="00112944"/>
    <w:rsid w:val="00114356"/>
    <w:rsid w:val="001151D9"/>
    <w:rsid w:val="00116591"/>
    <w:rsid w:val="001165A1"/>
    <w:rsid w:val="001218D8"/>
    <w:rsid w:val="001219C9"/>
    <w:rsid w:val="00122450"/>
    <w:rsid w:val="00122CD1"/>
    <w:rsid w:val="00123520"/>
    <w:rsid w:val="00123DD6"/>
    <w:rsid w:val="00124138"/>
    <w:rsid w:val="00124482"/>
    <w:rsid w:val="001246B2"/>
    <w:rsid w:val="001306AC"/>
    <w:rsid w:val="00132980"/>
    <w:rsid w:val="0013440F"/>
    <w:rsid w:val="00140D4D"/>
    <w:rsid w:val="00140FE6"/>
    <w:rsid w:val="00141118"/>
    <w:rsid w:val="00142854"/>
    <w:rsid w:val="00143C84"/>
    <w:rsid w:val="00144980"/>
    <w:rsid w:val="00144DED"/>
    <w:rsid w:val="00145B24"/>
    <w:rsid w:val="0014608B"/>
    <w:rsid w:val="001462C9"/>
    <w:rsid w:val="00146D5E"/>
    <w:rsid w:val="001475DE"/>
    <w:rsid w:val="0015002B"/>
    <w:rsid w:val="001507B1"/>
    <w:rsid w:val="00154D8F"/>
    <w:rsid w:val="001564E7"/>
    <w:rsid w:val="001567D8"/>
    <w:rsid w:val="00157669"/>
    <w:rsid w:val="00160EEA"/>
    <w:rsid w:val="00163484"/>
    <w:rsid w:val="001634E5"/>
    <w:rsid w:val="00165287"/>
    <w:rsid w:val="00165535"/>
    <w:rsid w:val="00167CE9"/>
    <w:rsid w:val="00170BE4"/>
    <w:rsid w:val="00174ECF"/>
    <w:rsid w:val="00177A80"/>
    <w:rsid w:val="0018033A"/>
    <w:rsid w:val="001806AF"/>
    <w:rsid w:val="00180942"/>
    <w:rsid w:val="00180E6C"/>
    <w:rsid w:val="001823B2"/>
    <w:rsid w:val="001828EC"/>
    <w:rsid w:val="00182C77"/>
    <w:rsid w:val="00183030"/>
    <w:rsid w:val="001839F6"/>
    <w:rsid w:val="0018524D"/>
    <w:rsid w:val="00186D79"/>
    <w:rsid w:val="00187600"/>
    <w:rsid w:val="0018782E"/>
    <w:rsid w:val="001910C6"/>
    <w:rsid w:val="00191640"/>
    <w:rsid w:val="001921C9"/>
    <w:rsid w:val="00192DF7"/>
    <w:rsid w:val="00193689"/>
    <w:rsid w:val="001940F0"/>
    <w:rsid w:val="00194B7C"/>
    <w:rsid w:val="00194D5B"/>
    <w:rsid w:val="0019527B"/>
    <w:rsid w:val="00195F73"/>
    <w:rsid w:val="00196DB4"/>
    <w:rsid w:val="001A04F1"/>
    <w:rsid w:val="001A15D3"/>
    <w:rsid w:val="001A2ABD"/>
    <w:rsid w:val="001A3829"/>
    <w:rsid w:val="001A3918"/>
    <w:rsid w:val="001A3AC8"/>
    <w:rsid w:val="001A494F"/>
    <w:rsid w:val="001A4B5F"/>
    <w:rsid w:val="001A6D7C"/>
    <w:rsid w:val="001A724B"/>
    <w:rsid w:val="001B1214"/>
    <w:rsid w:val="001B2865"/>
    <w:rsid w:val="001B3535"/>
    <w:rsid w:val="001B3ADE"/>
    <w:rsid w:val="001B494C"/>
    <w:rsid w:val="001B5F3F"/>
    <w:rsid w:val="001C0883"/>
    <w:rsid w:val="001C190D"/>
    <w:rsid w:val="001C26F5"/>
    <w:rsid w:val="001C2E47"/>
    <w:rsid w:val="001C3327"/>
    <w:rsid w:val="001C43FC"/>
    <w:rsid w:val="001C479B"/>
    <w:rsid w:val="001C5F28"/>
    <w:rsid w:val="001C64A6"/>
    <w:rsid w:val="001C67CC"/>
    <w:rsid w:val="001C7116"/>
    <w:rsid w:val="001C7C0E"/>
    <w:rsid w:val="001D00E3"/>
    <w:rsid w:val="001D02CD"/>
    <w:rsid w:val="001D1113"/>
    <w:rsid w:val="001D13C9"/>
    <w:rsid w:val="001D1783"/>
    <w:rsid w:val="001D2B3A"/>
    <w:rsid w:val="001D3A64"/>
    <w:rsid w:val="001D3C75"/>
    <w:rsid w:val="001D505D"/>
    <w:rsid w:val="001E0672"/>
    <w:rsid w:val="001E24A1"/>
    <w:rsid w:val="001E31A3"/>
    <w:rsid w:val="001E3FF2"/>
    <w:rsid w:val="001E5560"/>
    <w:rsid w:val="001E57E6"/>
    <w:rsid w:val="001F0020"/>
    <w:rsid w:val="001F02F8"/>
    <w:rsid w:val="001F2D17"/>
    <w:rsid w:val="001F370E"/>
    <w:rsid w:val="001F43BC"/>
    <w:rsid w:val="001F4682"/>
    <w:rsid w:val="001F77B1"/>
    <w:rsid w:val="001F7A22"/>
    <w:rsid w:val="002012D3"/>
    <w:rsid w:val="002022E0"/>
    <w:rsid w:val="002026C8"/>
    <w:rsid w:val="00202F2C"/>
    <w:rsid w:val="002036F3"/>
    <w:rsid w:val="002042D1"/>
    <w:rsid w:val="002054D2"/>
    <w:rsid w:val="002054F7"/>
    <w:rsid w:val="00205948"/>
    <w:rsid w:val="00206786"/>
    <w:rsid w:val="002067E2"/>
    <w:rsid w:val="00206D4B"/>
    <w:rsid w:val="00207BD8"/>
    <w:rsid w:val="00210319"/>
    <w:rsid w:val="00211D15"/>
    <w:rsid w:val="00212FA9"/>
    <w:rsid w:val="00213114"/>
    <w:rsid w:val="00214EC2"/>
    <w:rsid w:val="00215035"/>
    <w:rsid w:val="002236DB"/>
    <w:rsid w:val="0022507C"/>
    <w:rsid w:val="00225081"/>
    <w:rsid w:val="0022621A"/>
    <w:rsid w:val="00227259"/>
    <w:rsid w:val="00230AB4"/>
    <w:rsid w:val="002316C5"/>
    <w:rsid w:val="0023243B"/>
    <w:rsid w:val="00234F0C"/>
    <w:rsid w:val="00235131"/>
    <w:rsid w:val="0023584E"/>
    <w:rsid w:val="00235B97"/>
    <w:rsid w:val="00235D22"/>
    <w:rsid w:val="0023607A"/>
    <w:rsid w:val="00236315"/>
    <w:rsid w:val="00236A74"/>
    <w:rsid w:val="00236D33"/>
    <w:rsid w:val="0023728C"/>
    <w:rsid w:val="0024118D"/>
    <w:rsid w:val="00242844"/>
    <w:rsid w:val="002430F1"/>
    <w:rsid w:val="00245BAE"/>
    <w:rsid w:val="00246983"/>
    <w:rsid w:val="00246ABC"/>
    <w:rsid w:val="00250288"/>
    <w:rsid w:val="00251FAE"/>
    <w:rsid w:val="00252980"/>
    <w:rsid w:val="00253D9A"/>
    <w:rsid w:val="002550DE"/>
    <w:rsid w:val="002556CF"/>
    <w:rsid w:val="0026023B"/>
    <w:rsid w:val="0026150C"/>
    <w:rsid w:val="0026279F"/>
    <w:rsid w:val="002639BB"/>
    <w:rsid w:val="00264B7B"/>
    <w:rsid w:val="002652D7"/>
    <w:rsid w:val="0026612B"/>
    <w:rsid w:val="00270399"/>
    <w:rsid w:val="0027043E"/>
    <w:rsid w:val="00271556"/>
    <w:rsid w:val="00271F22"/>
    <w:rsid w:val="00275D8F"/>
    <w:rsid w:val="002765E3"/>
    <w:rsid w:val="002766B0"/>
    <w:rsid w:val="00276B8D"/>
    <w:rsid w:val="002774EE"/>
    <w:rsid w:val="00280A71"/>
    <w:rsid w:val="0028157B"/>
    <w:rsid w:val="00282CE1"/>
    <w:rsid w:val="00282F6C"/>
    <w:rsid w:val="00283813"/>
    <w:rsid w:val="00283957"/>
    <w:rsid w:val="00283F5A"/>
    <w:rsid w:val="00285B3D"/>
    <w:rsid w:val="00285D8F"/>
    <w:rsid w:val="0028687A"/>
    <w:rsid w:val="002870A7"/>
    <w:rsid w:val="00287103"/>
    <w:rsid w:val="002904DF"/>
    <w:rsid w:val="00292A07"/>
    <w:rsid w:val="00292CCB"/>
    <w:rsid w:val="002935CB"/>
    <w:rsid w:val="00293A3C"/>
    <w:rsid w:val="00294254"/>
    <w:rsid w:val="00295C8D"/>
    <w:rsid w:val="00296A0F"/>
    <w:rsid w:val="00297A40"/>
    <w:rsid w:val="00297D36"/>
    <w:rsid w:val="002A0523"/>
    <w:rsid w:val="002A07BD"/>
    <w:rsid w:val="002A09B9"/>
    <w:rsid w:val="002A1662"/>
    <w:rsid w:val="002A1B5E"/>
    <w:rsid w:val="002A3D38"/>
    <w:rsid w:val="002A4FE6"/>
    <w:rsid w:val="002A5421"/>
    <w:rsid w:val="002A5F6F"/>
    <w:rsid w:val="002A633F"/>
    <w:rsid w:val="002A6954"/>
    <w:rsid w:val="002A6AAF"/>
    <w:rsid w:val="002A6D8A"/>
    <w:rsid w:val="002A79C8"/>
    <w:rsid w:val="002B0688"/>
    <w:rsid w:val="002B0736"/>
    <w:rsid w:val="002B0DFD"/>
    <w:rsid w:val="002B3BFC"/>
    <w:rsid w:val="002B3CD8"/>
    <w:rsid w:val="002B3D6F"/>
    <w:rsid w:val="002B4AFA"/>
    <w:rsid w:val="002B52DC"/>
    <w:rsid w:val="002B54FC"/>
    <w:rsid w:val="002B56AD"/>
    <w:rsid w:val="002B741C"/>
    <w:rsid w:val="002C02F3"/>
    <w:rsid w:val="002C1D0D"/>
    <w:rsid w:val="002C2CA1"/>
    <w:rsid w:val="002C314D"/>
    <w:rsid w:val="002C33B1"/>
    <w:rsid w:val="002C3660"/>
    <w:rsid w:val="002C3BF4"/>
    <w:rsid w:val="002C5E0B"/>
    <w:rsid w:val="002C62C2"/>
    <w:rsid w:val="002C750C"/>
    <w:rsid w:val="002D1C6B"/>
    <w:rsid w:val="002D28AB"/>
    <w:rsid w:val="002D492A"/>
    <w:rsid w:val="002D4D9D"/>
    <w:rsid w:val="002D5412"/>
    <w:rsid w:val="002D608C"/>
    <w:rsid w:val="002D6537"/>
    <w:rsid w:val="002D7EA7"/>
    <w:rsid w:val="002E1BB3"/>
    <w:rsid w:val="002E2F25"/>
    <w:rsid w:val="002E3DC6"/>
    <w:rsid w:val="002E658C"/>
    <w:rsid w:val="002F01DA"/>
    <w:rsid w:val="002F0495"/>
    <w:rsid w:val="002F099C"/>
    <w:rsid w:val="002F3B89"/>
    <w:rsid w:val="002F4166"/>
    <w:rsid w:val="002F5210"/>
    <w:rsid w:val="003002CE"/>
    <w:rsid w:val="0030235A"/>
    <w:rsid w:val="003024BF"/>
    <w:rsid w:val="00303364"/>
    <w:rsid w:val="003043C8"/>
    <w:rsid w:val="00304608"/>
    <w:rsid w:val="00305490"/>
    <w:rsid w:val="003058E6"/>
    <w:rsid w:val="00305BF5"/>
    <w:rsid w:val="00305ED1"/>
    <w:rsid w:val="0031150D"/>
    <w:rsid w:val="00311F29"/>
    <w:rsid w:val="00313EA8"/>
    <w:rsid w:val="00314DB1"/>
    <w:rsid w:val="00314DD3"/>
    <w:rsid w:val="00314E86"/>
    <w:rsid w:val="00315156"/>
    <w:rsid w:val="00315186"/>
    <w:rsid w:val="00315C74"/>
    <w:rsid w:val="00316C9A"/>
    <w:rsid w:val="00317581"/>
    <w:rsid w:val="003178AF"/>
    <w:rsid w:val="00317DFC"/>
    <w:rsid w:val="00317FE0"/>
    <w:rsid w:val="00320601"/>
    <w:rsid w:val="003212B5"/>
    <w:rsid w:val="00322FCC"/>
    <w:rsid w:val="003234EC"/>
    <w:rsid w:val="00323985"/>
    <w:rsid w:val="00324928"/>
    <w:rsid w:val="00324A53"/>
    <w:rsid w:val="00325F4B"/>
    <w:rsid w:val="00326406"/>
    <w:rsid w:val="00326C84"/>
    <w:rsid w:val="00327861"/>
    <w:rsid w:val="00331488"/>
    <w:rsid w:val="00331668"/>
    <w:rsid w:val="00331FF4"/>
    <w:rsid w:val="003347D9"/>
    <w:rsid w:val="0033639D"/>
    <w:rsid w:val="00337CEA"/>
    <w:rsid w:val="00337E6C"/>
    <w:rsid w:val="00340329"/>
    <w:rsid w:val="00342AB2"/>
    <w:rsid w:val="0034474C"/>
    <w:rsid w:val="0034520B"/>
    <w:rsid w:val="00345711"/>
    <w:rsid w:val="0034626D"/>
    <w:rsid w:val="00347313"/>
    <w:rsid w:val="00347BE8"/>
    <w:rsid w:val="00350C10"/>
    <w:rsid w:val="0035194B"/>
    <w:rsid w:val="00352D8A"/>
    <w:rsid w:val="003544EF"/>
    <w:rsid w:val="00354629"/>
    <w:rsid w:val="00354D15"/>
    <w:rsid w:val="0035505D"/>
    <w:rsid w:val="00360004"/>
    <w:rsid w:val="0036029A"/>
    <w:rsid w:val="0036041B"/>
    <w:rsid w:val="00362293"/>
    <w:rsid w:val="0036258C"/>
    <w:rsid w:val="0036382E"/>
    <w:rsid w:val="003656F7"/>
    <w:rsid w:val="00367246"/>
    <w:rsid w:val="00372624"/>
    <w:rsid w:val="003729B3"/>
    <w:rsid w:val="00373BDD"/>
    <w:rsid w:val="003751D0"/>
    <w:rsid w:val="003753DF"/>
    <w:rsid w:val="003759FA"/>
    <w:rsid w:val="00375BA0"/>
    <w:rsid w:val="003775C9"/>
    <w:rsid w:val="00380823"/>
    <w:rsid w:val="0038121F"/>
    <w:rsid w:val="003812E0"/>
    <w:rsid w:val="00382E0E"/>
    <w:rsid w:val="003836D7"/>
    <w:rsid w:val="0038399F"/>
    <w:rsid w:val="0038414C"/>
    <w:rsid w:val="00384480"/>
    <w:rsid w:val="00384576"/>
    <w:rsid w:val="00384D68"/>
    <w:rsid w:val="00386499"/>
    <w:rsid w:val="003869E8"/>
    <w:rsid w:val="00393BF0"/>
    <w:rsid w:val="00394C2E"/>
    <w:rsid w:val="003A1265"/>
    <w:rsid w:val="003A1ABB"/>
    <w:rsid w:val="003A200E"/>
    <w:rsid w:val="003A2586"/>
    <w:rsid w:val="003A2765"/>
    <w:rsid w:val="003A44BF"/>
    <w:rsid w:val="003A5417"/>
    <w:rsid w:val="003A56FC"/>
    <w:rsid w:val="003A6149"/>
    <w:rsid w:val="003A6326"/>
    <w:rsid w:val="003A69FB"/>
    <w:rsid w:val="003A6DB3"/>
    <w:rsid w:val="003A7961"/>
    <w:rsid w:val="003A7FF6"/>
    <w:rsid w:val="003B002D"/>
    <w:rsid w:val="003B140D"/>
    <w:rsid w:val="003B1554"/>
    <w:rsid w:val="003B196F"/>
    <w:rsid w:val="003B1A89"/>
    <w:rsid w:val="003B27FD"/>
    <w:rsid w:val="003B313A"/>
    <w:rsid w:val="003B319C"/>
    <w:rsid w:val="003B3FD4"/>
    <w:rsid w:val="003B4011"/>
    <w:rsid w:val="003B40DC"/>
    <w:rsid w:val="003B6411"/>
    <w:rsid w:val="003B65C9"/>
    <w:rsid w:val="003B6FC5"/>
    <w:rsid w:val="003C265F"/>
    <w:rsid w:val="003C374F"/>
    <w:rsid w:val="003C39FE"/>
    <w:rsid w:val="003C41A2"/>
    <w:rsid w:val="003C5104"/>
    <w:rsid w:val="003C53A5"/>
    <w:rsid w:val="003C5E4B"/>
    <w:rsid w:val="003C6614"/>
    <w:rsid w:val="003C767D"/>
    <w:rsid w:val="003C7D54"/>
    <w:rsid w:val="003D0263"/>
    <w:rsid w:val="003D0C1B"/>
    <w:rsid w:val="003D0EBB"/>
    <w:rsid w:val="003D0F8C"/>
    <w:rsid w:val="003D2B0E"/>
    <w:rsid w:val="003D2DDB"/>
    <w:rsid w:val="003D2EB9"/>
    <w:rsid w:val="003D3474"/>
    <w:rsid w:val="003D4E3B"/>
    <w:rsid w:val="003E1544"/>
    <w:rsid w:val="003E155F"/>
    <w:rsid w:val="003E16EE"/>
    <w:rsid w:val="003E32AF"/>
    <w:rsid w:val="003E3E34"/>
    <w:rsid w:val="003E4027"/>
    <w:rsid w:val="003E4896"/>
    <w:rsid w:val="003E500E"/>
    <w:rsid w:val="003E5F6C"/>
    <w:rsid w:val="003E6A81"/>
    <w:rsid w:val="003E79A4"/>
    <w:rsid w:val="003F23D6"/>
    <w:rsid w:val="003F2CC5"/>
    <w:rsid w:val="003F2F7C"/>
    <w:rsid w:val="003F6FD5"/>
    <w:rsid w:val="003F703A"/>
    <w:rsid w:val="004009FD"/>
    <w:rsid w:val="00402490"/>
    <w:rsid w:val="00402CAB"/>
    <w:rsid w:val="00402E31"/>
    <w:rsid w:val="00403D58"/>
    <w:rsid w:val="00404F01"/>
    <w:rsid w:val="00405134"/>
    <w:rsid w:val="0040572D"/>
    <w:rsid w:val="00405869"/>
    <w:rsid w:val="00407841"/>
    <w:rsid w:val="00412186"/>
    <w:rsid w:val="00412A99"/>
    <w:rsid w:val="0041325E"/>
    <w:rsid w:val="004133E3"/>
    <w:rsid w:val="00413517"/>
    <w:rsid w:val="00413F86"/>
    <w:rsid w:val="00414537"/>
    <w:rsid w:val="00416AB4"/>
    <w:rsid w:val="0042055C"/>
    <w:rsid w:val="0042059E"/>
    <w:rsid w:val="00420D86"/>
    <w:rsid w:val="00421CBC"/>
    <w:rsid w:val="00422263"/>
    <w:rsid w:val="0042443A"/>
    <w:rsid w:val="004248DB"/>
    <w:rsid w:val="00424A71"/>
    <w:rsid w:val="00424B38"/>
    <w:rsid w:val="004266C0"/>
    <w:rsid w:val="00427D85"/>
    <w:rsid w:val="00430755"/>
    <w:rsid w:val="004308D5"/>
    <w:rsid w:val="00431412"/>
    <w:rsid w:val="00432AEE"/>
    <w:rsid w:val="00432F50"/>
    <w:rsid w:val="004330A3"/>
    <w:rsid w:val="00433742"/>
    <w:rsid w:val="00433CD2"/>
    <w:rsid w:val="00437E8A"/>
    <w:rsid w:val="004401F1"/>
    <w:rsid w:val="00440B58"/>
    <w:rsid w:val="00442066"/>
    <w:rsid w:val="00442471"/>
    <w:rsid w:val="00442E4F"/>
    <w:rsid w:val="004448D7"/>
    <w:rsid w:val="004464AD"/>
    <w:rsid w:val="004468D2"/>
    <w:rsid w:val="004504DC"/>
    <w:rsid w:val="004511BB"/>
    <w:rsid w:val="00451736"/>
    <w:rsid w:val="00452111"/>
    <w:rsid w:val="00452810"/>
    <w:rsid w:val="00454597"/>
    <w:rsid w:val="0045480F"/>
    <w:rsid w:val="00455D15"/>
    <w:rsid w:val="00456370"/>
    <w:rsid w:val="00456731"/>
    <w:rsid w:val="00457C8B"/>
    <w:rsid w:val="00457FEE"/>
    <w:rsid w:val="00460197"/>
    <w:rsid w:val="004624EE"/>
    <w:rsid w:val="00463D54"/>
    <w:rsid w:val="00464CBC"/>
    <w:rsid w:val="00465175"/>
    <w:rsid w:val="00465AB8"/>
    <w:rsid w:val="004678E0"/>
    <w:rsid w:val="004712EC"/>
    <w:rsid w:val="004734AF"/>
    <w:rsid w:val="00473E96"/>
    <w:rsid w:val="00481491"/>
    <w:rsid w:val="004818F9"/>
    <w:rsid w:val="00481A6C"/>
    <w:rsid w:val="00481F94"/>
    <w:rsid w:val="00483383"/>
    <w:rsid w:val="004861D9"/>
    <w:rsid w:val="004863CB"/>
    <w:rsid w:val="00486437"/>
    <w:rsid w:val="0048654B"/>
    <w:rsid w:val="00486EFD"/>
    <w:rsid w:val="00487456"/>
    <w:rsid w:val="00487CD0"/>
    <w:rsid w:val="00487D4C"/>
    <w:rsid w:val="004901D2"/>
    <w:rsid w:val="00490644"/>
    <w:rsid w:val="004926B4"/>
    <w:rsid w:val="00492CDE"/>
    <w:rsid w:val="004943FB"/>
    <w:rsid w:val="00494422"/>
    <w:rsid w:val="004945AA"/>
    <w:rsid w:val="00496A9E"/>
    <w:rsid w:val="00497423"/>
    <w:rsid w:val="004A16F1"/>
    <w:rsid w:val="004A17B5"/>
    <w:rsid w:val="004A1AEF"/>
    <w:rsid w:val="004A20E1"/>
    <w:rsid w:val="004A2137"/>
    <w:rsid w:val="004A221D"/>
    <w:rsid w:val="004A2EF2"/>
    <w:rsid w:val="004A43E2"/>
    <w:rsid w:val="004A4874"/>
    <w:rsid w:val="004A4E50"/>
    <w:rsid w:val="004A50DA"/>
    <w:rsid w:val="004A55F0"/>
    <w:rsid w:val="004A5E38"/>
    <w:rsid w:val="004A6D97"/>
    <w:rsid w:val="004B0CDF"/>
    <w:rsid w:val="004B23BC"/>
    <w:rsid w:val="004B2ABD"/>
    <w:rsid w:val="004B2BB6"/>
    <w:rsid w:val="004B3B4F"/>
    <w:rsid w:val="004B46C9"/>
    <w:rsid w:val="004B48A7"/>
    <w:rsid w:val="004B4954"/>
    <w:rsid w:val="004B623E"/>
    <w:rsid w:val="004B6FA2"/>
    <w:rsid w:val="004B6FF1"/>
    <w:rsid w:val="004C0936"/>
    <w:rsid w:val="004C10C8"/>
    <w:rsid w:val="004C1762"/>
    <w:rsid w:val="004C1B59"/>
    <w:rsid w:val="004C24B2"/>
    <w:rsid w:val="004C4B60"/>
    <w:rsid w:val="004C57F8"/>
    <w:rsid w:val="004C629D"/>
    <w:rsid w:val="004C713D"/>
    <w:rsid w:val="004D1231"/>
    <w:rsid w:val="004D126E"/>
    <w:rsid w:val="004D1933"/>
    <w:rsid w:val="004D2EA1"/>
    <w:rsid w:val="004D3D56"/>
    <w:rsid w:val="004D3DE5"/>
    <w:rsid w:val="004D42C3"/>
    <w:rsid w:val="004D4D49"/>
    <w:rsid w:val="004D4EC3"/>
    <w:rsid w:val="004D5036"/>
    <w:rsid w:val="004D5E61"/>
    <w:rsid w:val="004D6725"/>
    <w:rsid w:val="004D76DF"/>
    <w:rsid w:val="004E0ACA"/>
    <w:rsid w:val="004E0FB2"/>
    <w:rsid w:val="004E2392"/>
    <w:rsid w:val="004E3DFE"/>
    <w:rsid w:val="004E4DE6"/>
    <w:rsid w:val="004E52A6"/>
    <w:rsid w:val="004E673A"/>
    <w:rsid w:val="004E6F42"/>
    <w:rsid w:val="004E7BC9"/>
    <w:rsid w:val="004F05F1"/>
    <w:rsid w:val="004F1AEC"/>
    <w:rsid w:val="004F1B5A"/>
    <w:rsid w:val="004F2111"/>
    <w:rsid w:val="004F3060"/>
    <w:rsid w:val="004F3CA2"/>
    <w:rsid w:val="004F45B1"/>
    <w:rsid w:val="004F4D49"/>
    <w:rsid w:val="004F5240"/>
    <w:rsid w:val="004F5FB6"/>
    <w:rsid w:val="004F69E0"/>
    <w:rsid w:val="005004FF"/>
    <w:rsid w:val="00502983"/>
    <w:rsid w:val="005038BB"/>
    <w:rsid w:val="00503FDD"/>
    <w:rsid w:val="0050482B"/>
    <w:rsid w:val="005069B4"/>
    <w:rsid w:val="00507EDC"/>
    <w:rsid w:val="00512543"/>
    <w:rsid w:val="00512E12"/>
    <w:rsid w:val="00512F4B"/>
    <w:rsid w:val="00512FF2"/>
    <w:rsid w:val="0051376A"/>
    <w:rsid w:val="00513911"/>
    <w:rsid w:val="00513D0A"/>
    <w:rsid w:val="0051439C"/>
    <w:rsid w:val="0051510B"/>
    <w:rsid w:val="00515AD7"/>
    <w:rsid w:val="005161FC"/>
    <w:rsid w:val="00516FA8"/>
    <w:rsid w:val="0052182E"/>
    <w:rsid w:val="005218C0"/>
    <w:rsid w:val="005226F6"/>
    <w:rsid w:val="00523565"/>
    <w:rsid w:val="005235A5"/>
    <w:rsid w:val="0052457A"/>
    <w:rsid w:val="0053131A"/>
    <w:rsid w:val="005320A9"/>
    <w:rsid w:val="00532281"/>
    <w:rsid w:val="005322BA"/>
    <w:rsid w:val="005328BC"/>
    <w:rsid w:val="00533060"/>
    <w:rsid w:val="00534358"/>
    <w:rsid w:val="00534CEC"/>
    <w:rsid w:val="0053648E"/>
    <w:rsid w:val="00537822"/>
    <w:rsid w:val="00537AB8"/>
    <w:rsid w:val="0054177A"/>
    <w:rsid w:val="00543D1F"/>
    <w:rsid w:val="0054425B"/>
    <w:rsid w:val="005456FD"/>
    <w:rsid w:val="00545F58"/>
    <w:rsid w:val="0055001D"/>
    <w:rsid w:val="00550630"/>
    <w:rsid w:val="00551DFF"/>
    <w:rsid w:val="00551FE0"/>
    <w:rsid w:val="0055268C"/>
    <w:rsid w:val="0055284A"/>
    <w:rsid w:val="00552B19"/>
    <w:rsid w:val="0055317D"/>
    <w:rsid w:val="00553A6C"/>
    <w:rsid w:val="00553C37"/>
    <w:rsid w:val="00553DE3"/>
    <w:rsid w:val="00554517"/>
    <w:rsid w:val="00554928"/>
    <w:rsid w:val="0056092A"/>
    <w:rsid w:val="005618B2"/>
    <w:rsid w:val="00566EC7"/>
    <w:rsid w:val="00567477"/>
    <w:rsid w:val="00570BB2"/>
    <w:rsid w:val="005715AC"/>
    <w:rsid w:val="0057217F"/>
    <w:rsid w:val="00572F8B"/>
    <w:rsid w:val="00573549"/>
    <w:rsid w:val="00573BA1"/>
    <w:rsid w:val="00574235"/>
    <w:rsid w:val="00574887"/>
    <w:rsid w:val="005754F8"/>
    <w:rsid w:val="00575A6B"/>
    <w:rsid w:val="0057761F"/>
    <w:rsid w:val="00580518"/>
    <w:rsid w:val="005811AA"/>
    <w:rsid w:val="00581AA4"/>
    <w:rsid w:val="00582266"/>
    <w:rsid w:val="0058441A"/>
    <w:rsid w:val="00586C04"/>
    <w:rsid w:val="00587DDF"/>
    <w:rsid w:val="00591ACA"/>
    <w:rsid w:val="00592BDF"/>
    <w:rsid w:val="0059430A"/>
    <w:rsid w:val="005943C0"/>
    <w:rsid w:val="00595F0B"/>
    <w:rsid w:val="00596F55"/>
    <w:rsid w:val="005A004E"/>
    <w:rsid w:val="005A0332"/>
    <w:rsid w:val="005A04A1"/>
    <w:rsid w:val="005A11F4"/>
    <w:rsid w:val="005A29A4"/>
    <w:rsid w:val="005A49F6"/>
    <w:rsid w:val="005A61CD"/>
    <w:rsid w:val="005A766D"/>
    <w:rsid w:val="005A7C44"/>
    <w:rsid w:val="005B02ED"/>
    <w:rsid w:val="005B0EF2"/>
    <w:rsid w:val="005B2C01"/>
    <w:rsid w:val="005B2D2C"/>
    <w:rsid w:val="005B36C0"/>
    <w:rsid w:val="005B4B91"/>
    <w:rsid w:val="005B57B1"/>
    <w:rsid w:val="005B61CC"/>
    <w:rsid w:val="005C16A8"/>
    <w:rsid w:val="005C2B6F"/>
    <w:rsid w:val="005C45E7"/>
    <w:rsid w:val="005C5738"/>
    <w:rsid w:val="005C5BA2"/>
    <w:rsid w:val="005C657D"/>
    <w:rsid w:val="005C669A"/>
    <w:rsid w:val="005C6A01"/>
    <w:rsid w:val="005C7D9F"/>
    <w:rsid w:val="005D079B"/>
    <w:rsid w:val="005D19FC"/>
    <w:rsid w:val="005D1ACA"/>
    <w:rsid w:val="005D59C0"/>
    <w:rsid w:val="005D6536"/>
    <w:rsid w:val="005D68E7"/>
    <w:rsid w:val="005D6B9D"/>
    <w:rsid w:val="005E149E"/>
    <w:rsid w:val="005E14B6"/>
    <w:rsid w:val="005E240A"/>
    <w:rsid w:val="005E373B"/>
    <w:rsid w:val="005E4AD7"/>
    <w:rsid w:val="005E5126"/>
    <w:rsid w:val="005E6634"/>
    <w:rsid w:val="005E6E49"/>
    <w:rsid w:val="005F0318"/>
    <w:rsid w:val="005F034D"/>
    <w:rsid w:val="005F0836"/>
    <w:rsid w:val="005F1E87"/>
    <w:rsid w:val="005F29DB"/>
    <w:rsid w:val="005F2E42"/>
    <w:rsid w:val="005F3E73"/>
    <w:rsid w:val="005F680A"/>
    <w:rsid w:val="005F73CA"/>
    <w:rsid w:val="005F7DCB"/>
    <w:rsid w:val="00602A73"/>
    <w:rsid w:val="00602B9F"/>
    <w:rsid w:val="006047AF"/>
    <w:rsid w:val="00606072"/>
    <w:rsid w:val="00606E55"/>
    <w:rsid w:val="0060726B"/>
    <w:rsid w:val="00611CD9"/>
    <w:rsid w:val="0061226F"/>
    <w:rsid w:val="006127B5"/>
    <w:rsid w:val="00612922"/>
    <w:rsid w:val="00612E90"/>
    <w:rsid w:val="00613855"/>
    <w:rsid w:val="00613AB4"/>
    <w:rsid w:val="00613BBB"/>
    <w:rsid w:val="00613FC7"/>
    <w:rsid w:val="00615106"/>
    <w:rsid w:val="00616175"/>
    <w:rsid w:val="00617345"/>
    <w:rsid w:val="00621AC9"/>
    <w:rsid w:val="006225B3"/>
    <w:rsid w:val="0062462F"/>
    <w:rsid w:val="00624C40"/>
    <w:rsid w:val="006256FA"/>
    <w:rsid w:val="006274CB"/>
    <w:rsid w:val="006325BF"/>
    <w:rsid w:val="00632F6D"/>
    <w:rsid w:val="00633AB4"/>
    <w:rsid w:val="006351D5"/>
    <w:rsid w:val="006351D7"/>
    <w:rsid w:val="00635286"/>
    <w:rsid w:val="006355A0"/>
    <w:rsid w:val="00636C12"/>
    <w:rsid w:val="00636EEE"/>
    <w:rsid w:val="006414BC"/>
    <w:rsid w:val="006432D1"/>
    <w:rsid w:val="00646429"/>
    <w:rsid w:val="0064695A"/>
    <w:rsid w:val="006505B4"/>
    <w:rsid w:val="00650F68"/>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6F6"/>
    <w:rsid w:val="00681A94"/>
    <w:rsid w:val="00682788"/>
    <w:rsid w:val="00682DF3"/>
    <w:rsid w:val="0068393E"/>
    <w:rsid w:val="00685086"/>
    <w:rsid w:val="006861AC"/>
    <w:rsid w:val="006903B3"/>
    <w:rsid w:val="006913F0"/>
    <w:rsid w:val="0069147B"/>
    <w:rsid w:val="00691AE5"/>
    <w:rsid w:val="00691D59"/>
    <w:rsid w:val="00693E97"/>
    <w:rsid w:val="0069449E"/>
    <w:rsid w:val="00694552"/>
    <w:rsid w:val="0069736E"/>
    <w:rsid w:val="006974F2"/>
    <w:rsid w:val="006978ED"/>
    <w:rsid w:val="006A0719"/>
    <w:rsid w:val="006A077D"/>
    <w:rsid w:val="006A15FD"/>
    <w:rsid w:val="006A2116"/>
    <w:rsid w:val="006A2166"/>
    <w:rsid w:val="006A2C37"/>
    <w:rsid w:val="006A588B"/>
    <w:rsid w:val="006A6F68"/>
    <w:rsid w:val="006B0D54"/>
    <w:rsid w:val="006B2372"/>
    <w:rsid w:val="006B29E9"/>
    <w:rsid w:val="006B3C72"/>
    <w:rsid w:val="006B6BB1"/>
    <w:rsid w:val="006B6FE8"/>
    <w:rsid w:val="006B701C"/>
    <w:rsid w:val="006B7151"/>
    <w:rsid w:val="006B7E9C"/>
    <w:rsid w:val="006B7F67"/>
    <w:rsid w:val="006C01DD"/>
    <w:rsid w:val="006C0253"/>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AB3"/>
    <w:rsid w:val="006E1EBB"/>
    <w:rsid w:val="006E2BBF"/>
    <w:rsid w:val="006E3B62"/>
    <w:rsid w:val="006E3E6E"/>
    <w:rsid w:val="006E4D14"/>
    <w:rsid w:val="006E4EFC"/>
    <w:rsid w:val="006E5A00"/>
    <w:rsid w:val="006E71D4"/>
    <w:rsid w:val="006F1228"/>
    <w:rsid w:val="006F1546"/>
    <w:rsid w:val="006F16AD"/>
    <w:rsid w:val="006F40CC"/>
    <w:rsid w:val="006F6C91"/>
    <w:rsid w:val="006F7287"/>
    <w:rsid w:val="006F73CA"/>
    <w:rsid w:val="00701F7C"/>
    <w:rsid w:val="00702F14"/>
    <w:rsid w:val="00704165"/>
    <w:rsid w:val="00704EA8"/>
    <w:rsid w:val="00706445"/>
    <w:rsid w:val="0070670E"/>
    <w:rsid w:val="00706987"/>
    <w:rsid w:val="00706A0C"/>
    <w:rsid w:val="00707CD5"/>
    <w:rsid w:val="007101B5"/>
    <w:rsid w:val="00711F82"/>
    <w:rsid w:val="00713469"/>
    <w:rsid w:val="00714F01"/>
    <w:rsid w:val="00715443"/>
    <w:rsid w:val="007156F2"/>
    <w:rsid w:val="00720ABE"/>
    <w:rsid w:val="00721116"/>
    <w:rsid w:val="00725F4E"/>
    <w:rsid w:val="0072779B"/>
    <w:rsid w:val="00727EBF"/>
    <w:rsid w:val="00732144"/>
    <w:rsid w:val="00732C8F"/>
    <w:rsid w:val="007340FD"/>
    <w:rsid w:val="0073532B"/>
    <w:rsid w:val="00735A88"/>
    <w:rsid w:val="00735EE9"/>
    <w:rsid w:val="00736F88"/>
    <w:rsid w:val="00737603"/>
    <w:rsid w:val="00737E83"/>
    <w:rsid w:val="007402DD"/>
    <w:rsid w:val="007405A5"/>
    <w:rsid w:val="007410D4"/>
    <w:rsid w:val="00741346"/>
    <w:rsid w:val="0074449E"/>
    <w:rsid w:val="00746C7E"/>
    <w:rsid w:val="00746EFE"/>
    <w:rsid w:val="007476EA"/>
    <w:rsid w:val="00747C05"/>
    <w:rsid w:val="00747EB5"/>
    <w:rsid w:val="00750F84"/>
    <w:rsid w:val="00752A24"/>
    <w:rsid w:val="00754FDE"/>
    <w:rsid w:val="00755054"/>
    <w:rsid w:val="00755452"/>
    <w:rsid w:val="00757552"/>
    <w:rsid w:val="00760541"/>
    <w:rsid w:val="00760926"/>
    <w:rsid w:val="007612AC"/>
    <w:rsid w:val="00762391"/>
    <w:rsid w:val="00765943"/>
    <w:rsid w:val="00766FEB"/>
    <w:rsid w:val="00767431"/>
    <w:rsid w:val="007707A1"/>
    <w:rsid w:val="00770F93"/>
    <w:rsid w:val="00771CD5"/>
    <w:rsid w:val="00772DA1"/>
    <w:rsid w:val="00775CAF"/>
    <w:rsid w:val="00776180"/>
    <w:rsid w:val="00777147"/>
    <w:rsid w:val="00777B76"/>
    <w:rsid w:val="00780E68"/>
    <w:rsid w:val="007813C4"/>
    <w:rsid w:val="00782570"/>
    <w:rsid w:val="00783259"/>
    <w:rsid w:val="00783416"/>
    <w:rsid w:val="007836A0"/>
    <w:rsid w:val="00784447"/>
    <w:rsid w:val="00784B6C"/>
    <w:rsid w:val="00785862"/>
    <w:rsid w:val="0078681F"/>
    <w:rsid w:val="00786F25"/>
    <w:rsid w:val="0079093A"/>
    <w:rsid w:val="0079266F"/>
    <w:rsid w:val="00792685"/>
    <w:rsid w:val="007926CA"/>
    <w:rsid w:val="00792AE0"/>
    <w:rsid w:val="00792C14"/>
    <w:rsid w:val="00792C37"/>
    <w:rsid w:val="00792D96"/>
    <w:rsid w:val="00794C90"/>
    <w:rsid w:val="007971EA"/>
    <w:rsid w:val="00797346"/>
    <w:rsid w:val="00797BA4"/>
    <w:rsid w:val="007A028F"/>
    <w:rsid w:val="007A02C3"/>
    <w:rsid w:val="007A19B9"/>
    <w:rsid w:val="007A2D5C"/>
    <w:rsid w:val="007A4564"/>
    <w:rsid w:val="007A5035"/>
    <w:rsid w:val="007A567F"/>
    <w:rsid w:val="007A59D6"/>
    <w:rsid w:val="007A5BE9"/>
    <w:rsid w:val="007A6982"/>
    <w:rsid w:val="007A6DE3"/>
    <w:rsid w:val="007A75BC"/>
    <w:rsid w:val="007A7AEF"/>
    <w:rsid w:val="007B0E6A"/>
    <w:rsid w:val="007B33A5"/>
    <w:rsid w:val="007B41D4"/>
    <w:rsid w:val="007B67EE"/>
    <w:rsid w:val="007C09D5"/>
    <w:rsid w:val="007C0B6A"/>
    <w:rsid w:val="007C1089"/>
    <w:rsid w:val="007C1271"/>
    <w:rsid w:val="007C1297"/>
    <w:rsid w:val="007C1ABC"/>
    <w:rsid w:val="007C28E7"/>
    <w:rsid w:val="007C31C7"/>
    <w:rsid w:val="007C414C"/>
    <w:rsid w:val="007C4491"/>
    <w:rsid w:val="007C5201"/>
    <w:rsid w:val="007C552E"/>
    <w:rsid w:val="007C5B37"/>
    <w:rsid w:val="007C6588"/>
    <w:rsid w:val="007C691E"/>
    <w:rsid w:val="007C6B77"/>
    <w:rsid w:val="007C7697"/>
    <w:rsid w:val="007D01CD"/>
    <w:rsid w:val="007D01F3"/>
    <w:rsid w:val="007D04C1"/>
    <w:rsid w:val="007D1DA8"/>
    <w:rsid w:val="007D3552"/>
    <w:rsid w:val="007D59B7"/>
    <w:rsid w:val="007D6999"/>
    <w:rsid w:val="007D6C70"/>
    <w:rsid w:val="007E0279"/>
    <w:rsid w:val="007E04FD"/>
    <w:rsid w:val="007E1271"/>
    <w:rsid w:val="007E254B"/>
    <w:rsid w:val="007E2EE1"/>
    <w:rsid w:val="007E3C96"/>
    <w:rsid w:val="007E427E"/>
    <w:rsid w:val="007E5396"/>
    <w:rsid w:val="007E6205"/>
    <w:rsid w:val="007E6B50"/>
    <w:rsid w:val="007E754B"/>
    <w:rsid w:val="007F41B0"/>
    <w:rsid w:val="007F513D"/>
    <w:rsid w:val="007F65B3"/>
    <w:rsid w:val="007F69A6"/>
    <w:rsid w:val="007F710B"/>
    <w:rsid w:val="007F7937"/>
    <w:rsid w:val="007F7B8A"/>
    <w:rsid w:val="00803444"/>
    <w:rsid w:val="00803BBA"/>
    <w:rsid w:val="008040F3"/>
    <w:rsid w:val="0080428D"/>
    <w:rsid w:val="008042A0"/>
    <w:rsid w:val="008044F1"/>
    <w:rsid w:val="0080685A"/>
    <w:rsid w:val="008068F5"/>
    <w:rsid w:val="00806D21"/>
    <w:rsid w:val="008078E6"/>
    <w:rsid w:val="00810627"/>
    <w:rsid w:val="008111B0"/>
    <w:rsid w:val="008131DB"/>
    <w:rsid w:val="008134F6"/>
    <w:rsid w:val="00814513"/>
    <w:rsid w:val="0081592E"/>
    <w:rsid w:val="008159BB"/>
    <w:rsid w:val="00815B07"/>
    <w:rsid w:val="008160B9"/>
    <w:rsid w:val="00816620"/>
    <w:rsid w:val="0081777B"/>
    <w:rsid w:val="00817B01"/>
    <w:rsid w:val="00821B39"/>
    <w:rsid w:val="00821C0E"/>
    <w:rsid w:val="00822032"/>
    <w:rsid w:val="00822ABE"/>
    <w:rsid w:val="0082364C"/>
    <w:rsid w:val="008245C7"/>
    <w:rsid w:val="00824C88"/>
    <w:rsid w:val="00827302"/>
    <w:rsid w:val="00827750"/>
    <w:rsid w:val="00827CCA"/>
    <w:rsid w:val="00831A17"/>
    <w:rsid w:val="00831CED"/>
    <w:rsid w:val="00832772"/>
    <w:rsid w:val="00833441"/>
    <w:rsid w:val="00835319"/>
    <w:rsid w:val="00836961"/>
    <w:rsid w:val="0084098E"/>
    <w:rsid w:val="00841971"/>
    <w:rsid w:val="00841F99"/>
    <w:rsid w:val="00842247"/>
    <w:rsid w:val="00842DBA"/>
    <w:rsid w:val="00843277"/>
    <w:rsid w:val="00844181"/>
    <w:rsid w:val="0084493B"/>
    <w:rsid w:val="00844F2C"/>
    <w:rsid w:val="0084711E"/>
    <w:rsid w:val="00850262"/>
    <w:rsid w:val="00850E52"/>
    <w:rsid w:val="008512CF"/>
    <w:rsid w:val="00851711"/>
    <w:rsid w:val="00853B85"/>
    <w:rsid w:val="00853E4B"/>
    <w:rsid w:val="008546F8"/>
    <w:rsid w:val="00854AD9"/>
    <w:rsid w:val="00855CC5"/>
    <w:rsid w:val="00855F8B"/>
    <w:rsid w:val="00857E4F"/>
    <w:rsid w:val="008601CC"/>
    <w:rsid w:val="0086028F"/>
    <w:rsid w:val="008607C0"/>
    <w:rsid w:val="00860E78"/>
    <w:rsid w:val="008613CE"/>
    <w:rsid w:val="00862261"/>
    <w:rsid w:val="00862BFF"/>
    <w:rsid w:val="00864082"/>
    <w:rsid w:val="00865D43"/>
    <w:rsid w:val="0087046C"/>
    <w:rsid w:val="008710CC"/>
    <w:rsid w:val="00871D66"/>
    <w:rsid w:val="00872878"/>
    <w:rsid w:val="008736D6"/>
    <w:rsid w:val="00873D81"/>
    <w:rsid w:val="00873EE2"/>
    <w:rsid w:val="00874DE7"/>
    <w:rsid w:val="008757A1"/>
    <w:rsid w:val="00881098"/>
    <w:rsid w:val="00881C95"/>
    <w:rsid w:val="00881E0D"/>
    <w:rsid w:val="008832ED"/>
    <w:rsid w:val="0088411B"/>
    <w:rsid w:val="008841FC"/>
    <w:rsid w:val="008844D3"/>
    <w:rsid w:val="00885230"/>
    <w:rsid w:val="00887383"/>
    <w:rsid w:val="00890AB2"/>
    <w:rsid w:val="00895B2E"/>
    <w:rsid w:val="00895B81"/>
    <w:rsid w:val="00895BAE"/>
    <w:rsid w:val="008A064A"/>
    <w:rsid w:val="008A2102"/>
    <w:rsid w:val="008A2C0A"/>
    <w:rsid w:val="008A41BB"/>
    <w:rsid w:val="008A4DC5"/>
    <w:rsid w:val="008A6554"/>
    <w:rsid w:val="008A6790"/>
    <w:rsid w:val="008B07E9"/>
    <w:rsid w:val="008B115D"/>
    <w:rsid w:val="008B236C"/>
    <w:rsid w:val="008B4A8B"/>
    <w:rsid w:val="008B5AAD"/>
    <w:rsid w:val="008B6031"/>
    <w:rsid w:val="008B62B0"/>
    <w:rsid w:val="008C6A74"/>
    <w:rsid w:val="008C6F5E"/>
    <w:rsid w:val="008C6FDD"/>
    <w:rsid w:val="008D7006"/>
    <w:rsid w:val="008D7CF1"/>
    <w:rsid w:val="008E0786"/>
    <w:rsid w:val="008E08C6"/>
    <w:rsid w:val="008E5287"/>
    <w:rsid w:val="008E603C"/>
    <w:rsid w:val="008E7067"/>
    <w:rsid w:val="008E7140"/>
    <w:rsid w:val="008E7D2D"/>
    <w:rsid w:val="008F497F"/>
    <w:rsid w:val="008F5617"/>
    <w:rsid w:val="008F5E02"/>
    <w:rsid w:val="008F62A1"/>
    <w:rsid w:val="008F64BE"/>
    <w:rsid w:val="008F6AE1"/>
    <w:rsid w:val="0090020C"/>
    <w:rsid w:val="009004CF"/>
    <w:rsid w:val="00900560"/>
    <w:rsid w:val="00901205"/>
    <w:rsid w:val="009015BF"/>
    <w:rsid w:val="00902ACF"/>
    <w:rsid w:val="009046FE"/>
    <w:rsid w:val="00904AFF"/>
    <w:rsid w:val="00904E7E"/>
    <w:rsid w:val="009051DA"/>
    <w:rsid w:val="00905483"/>
    <w:rsid w:val="00911EE3"/>
    <w:rsid w:val="009123CF"/>
    <w:rsid w:val="00917058"/>
    <w:rsid w:val="00924258"/>
    <w:rsid w:val="009244BF"/>
    <w:rsid w:val="00924785"/>
    <w:rsid w:val="00924C75"/>
    <w:rsid w:val="00924C90"/>
    <w:rsid w:val="00924F9C"/>
    <w:rsid w:val="00924FEA"/>
    <w:rsid w:val="0092593E"/>
    <w:rsid w:val="00925E72"/>
    <w:rsid w:val="00930222"/>
    <w:rsid w:val="0093029F"/>
    <w:rsid w:val="0093047D"/>
    <w:rsid w:val="0093055B"/>
    <w:rsid w:val="0093231D"/>
    <w:rsid w:val="0093242F"/>
    <w:rsid w:val="00933251"/>
    <w:rsid w:val="00934065"/>
    <w:rsid w:val="00934441"/>
    <w:rsid w:val="0093606F"/>
    <w:rsid w:val="00936356"/>
    <w:rsid w:val="009369CE"/>
    <w:rsid w:val="0093785E"/>
    <w:rsid w:val="00937DE9"/>
    <w:rsid w:val="009441A9"/>
    <w:rsid w:val="00944829"/>
    <w:rsid w:val="00944FF9"/>
    <w:rsid w:val="00945106"/>
    <w:rsid w:val="009454A9"/>
    <w:rsid w:val="00946630"/>
    <w:rsid w:val="00947BE3"/>
    <w:rsid w:val="00951DCD"/>
    <w:rsid w:val="00954EF9"/>
    <w:rsid w:val="00955444"/>
    <w:rsid w:val="009558C8"/>
    <w:rsid w:val="00956482"/>
    <w:rsid w:val="00960ABF"/>
    <w:rsid w:val="00961557"/>
    <w:rsid w:val="00962A10"/>
    <w:rsid w:val="00963241"/>
    <w:rsid w:val="00963D95"/>
    <w:rsid w:val="00964691"/>
    <w:rsid w:val="00967C39"/>
    <w:rsid w:val="009714C3"/>
    <w:rsid w:val="00973524"/>
    <w:rsid w:val="0097453D"/>
    <w:rsid w:val="0097535E"/>
    <w:rsid w:val="00975ACA"/>
    <w:rsid w:val="00975B76"/>
    <w:rsid w:val="00975CFD"/>
    <w:rsid w:val="00980240"/>
    <w:rsid w:val="00981163"/>
    <w:rsid w:val="00982656"/>
    <w:rsid w:val="00987470"/>
    <w:rsid w:val="00987596"/>
    <w:rsid w:val="00987B83"/>
    <w:rsid w:val="009907AB"/>
    <w:rsid w:val="0099110F"/>
    <w:rsid w:val="009918A1"/>
    <w:rsid w:val="00991EC1"/>
    <w:rsid w:val="00991FE8"/>
    <w:rsid w:val="00993C32"/>
    <w:rsid w:val="00996904"/>
    <w:rsid w:val="009A270D"/>
    <w:rsid w:val="009A34A2"/>
    <w:rsid w:val="009A6908"/>
    <w:rsid w:val="009B0C75"/>
    <w:rsid w:val="009B140C"/>
    <w:rsid w:val="009B44F1"/>
    <w:rsid w:val="009B44FD"/>
    <w:rsid w:val="009B5116"/>
    <w:rsid w:val="009B51F8"/>
    <w:rsid w:val="009B79EF"/>
    <w:rsid w:val="009B7E59"/>
    <w:rsid w:val="009C2F2C"/>
    <w:rsid w:val="009C56B6"/>
    <w:rsid w:val="009C56EC"/>
    <w:rsid w:val="009C794D"/>
    <w:rsid w:val="009D3025"/>
    <w:rsid w:val="009D3E7E"/>
    <w:rsid w:val="009D5F1E"/>
    <w:rsid w:val="009D6D2C"/>
    <w:rsid w:val="009D6F2A"/>
    <w:rsid w:val="009E0009"/>
    <w:rsid w:val="009E00DE"/>
    <w:rsid w:val="009E0688"/>
    <w:rsid w:val="009E1E83"/>
    <w:rsid w:val="009E27DD"/>
    <w:rsid w:val="009E35E1"/>
    <w:rsid w:val="009E365E"/>
    <w:rsid w:val="009E453A"/>
    <w:rsid w:val="009E4871"/>
    <w:rsid w:val="009E5B18"/>
    <w:rsid w:val="009E6865"/>
    <w:rsid w:val="009F0E7B"/>
    <w:rsid w:val="009F123E"/>
    <w:rsid w:val="009F14EE"/>
    <w:rsid w:val="009F167A"/>
    <w:rsid w:val="009F1D77"/>
    <w:rsid w:val="009F2699"/>
    <w:rsid w:val="009F34D4"/>
    <w:rsid w:val="009F3C98"/>
    <w:rsid w:val="00A013A2"/>
    <w:rsid w:val="00A034E6"/>
    <w:rsid w:val="00A03DAC"/>
    <w:rsid w:val="00A03E53"/>
    <w:rsid w:val="00A05552"/>
    <w:rsid w:val="00A0776D"/>
    <w:rsid w:val="00A07DEB"/>
    <w:rsid w:val="00A12253"/>
    <w:rsid w:val="00A13C9E"/>
    <w:rsid w:val="00A14EA8"/>
    <w:rsid w:val="00A15E5B"/>
    <w:rsid w:val="00A20833"/>
    <w:rsid w:val="00A20D61"/>
    <w:rsid w:val="00A22861"/>
    <w:rsid w:val="00A22EDC"/>
    <w:rsid w:val="00A23D45"/>
    <w:rsid w:val="00A24DFC"/>
    <w:rsid w:val="00A25736"/>
    <w:rsid w:val="00A25BD4"/>
    <w:rsid w:val="00A278B7"/>
    <w:rsid w:val="00A3025F"/>
    <w:rsid w:val="00A32817"/>
    <w:rsid w:val="00A32D2D"/>
    <w:rsid w:val="00A332FC"/>
    <w:rsid w:val="00A33F38"/>
    <w:rsid w:val="00A34141"/>
    <w:rsid w:val="00A361C2"/>
    <w:rsid w:val="00A37155"/>
    <w:rsid w:val="00A372AE"/>
    <w:rsid w:val="00A40831"/>
    <w:rsid w:val="00A41998"/>
    <w:rsid w:val="00A42DED"/>
    <w:rsid w:val="00A433AA"/>
    <w:rsid w:val="00A43F75"/>
    <w:rsid w:val="00A4413C"/>
    <w:rsid w:val="00A465BC"/>
    <w:rsid w:val="00A507F0"/>
    <w:rsid w:val="00A5216A"/>
    <w:rsid w:val="00A534B8"/>
    <w:rsid w:val="00A537A4"/>
    <w:rsid w:val="00A552F0"/>
    <w:rsid w:val="00A55E1C"/>
    <w:rsid w:val="00A6032A"/>
    <w:rsid w:val="00A61025"/>
    <w:rsid w:val="00A612EE"/>
    <w:rsid w:val="00A618D2"/>
    <w:rsid w:val="00A61C25"/>
    <w:rsid w:val="00A62DD3"/>
    <w:rsid w:val="00A6434F"/>
    <w:rsid w:val="00A714C2"/>
    <w:rsid w:val="00A71601"/>
    <w:rsid w:val="00A7171B"/>
    <w:rsid w:val="00A7281C"/>
    <w:rsid w:val="00A73AA5"/>
    <w:rsid w:val="00A73D72"/>
    <w:rsid w:val="00A74FA6"/>
    <w:rsid w:val="00A7503D"/>
    <w:rsid w:val="00A76631"/>
    <w:rsid w:val="00A76E78"/>
    <w:rsid w:val="00A7732D"/>
    <w:rsid w:val="00A779FF"/>
    <w:rsid w:val="00A810C6"/>
    <w:rsid w:val="00A84EC8"/>
    <w:rsid w:val="00A852A8"/>
    <w:rsid w:val="00A8681D"/>
    <w:rsid w:val="00A87EBA"/>
    <w:rsid w:val="00A90321"/>
    <w:rsid w:val="00A9053A"/>
    <w:rsid w:val="00A917B4"/>
    <w:rsid w:val="00A921CE"/>
    <w:rsid w:val="00A93363"/>
    <w:rsid w:val="00A958BF"/>
    <w:rsid w:val="00A95A4C"/>
    <w:rsid w:val="00A95CB8"/>
    <w:rsid w:val="00A96A2E"/>
    <w:rsid w:val="00AA10C4"/>
    <w:rsid w:val="00AA158E"/>
    <w:rsid w:val="00AA1D97"/>
    <w:rsid w:val="00AA20DA"/>
    <w:rsid w:val="00AA2150"/>
    <w:rsid w:val="00AA24CE"/>
    <w:rsid w:val="00AA2E20"/>
    <w:rsid w:val="00AA2FB2"/>
    <w:rsid w:val="00AA7189"/>
    <w:rsid w:val="00AA72C2"/>
    <w:rsid w:val="00AA7553"/>
    <w:rsid w:val="00AB0E91"/>
    <w:rsid w:val="00AB14A6"/>
    <w:rsid w:val="00AB2754"/>
    <w:rsid w:val="00AB3EC2"/>
    <w:rsid w:val="00AB46A9"/>
    <w:rsid w:val="00AB493C"/>
    <w:rsid w:val="00AB4C3C"/>
    <w:rsid w:val="00AB57CA"/>
    <w:rsid w:val="00AB6229"/>
    <w:rsid w:val="00AB6A11"/>
    <w:rsid w:val="00AB6C41"/>
    <w:rsid w:val="00AB6DFB"/>
    <w:rsid w:val="00AB7543"/>
    <w:rsid w:val="00AC02EE"/>
    <w:rsid w:val="00AC0D58"/>
    <w:rsid w:val="00AC164E"/>
    <w:rsid w:val="00AC1EF1"/>
    <w:rsid w:val="00AC1FA0"/>
    <w:rsid w:val="00AC3AC1"/>
    <w:rsid w:val="00AC55D5"/>
    <w:rsid w:val="00AC74C2"/>
    <w:rsid w:val="00AC7A55"/>
    <w:rsid w:val="00AD0D58"/>
    <w:rsid w:val="00AD41D1"/>
    <w:rsid w:val="00AD4481"/>
    <w:rsid w:val="00AD4B12"/>
    <w:rsid w:val="00AD586D"/>
    <w:rsid w:val="00AD5D2C"/>
    <w:rsid w:val="00AD6A15"/>
    <w:rsid w:val="00AD73B2"/>
    <w:rsid w:val="00AE28F6"/>
    <w:rsid w:val="00AE2B5E"/>
    <w:rsid w:val="00AE31FC"/>
    <w:rsid w:val="00AE3D7B"/>
    <w:rsid w:val="00AE429C"/>
    <w:rsid w:val="00AE471F"/>
    <w:rsid w:val="00AE4971"/>
    <w:rsid w:val="00AE4A84"/>
    <w:rsid w:val="00AE67D8"/>
    <w:rsid w:val="00AE72A4"/>
    <w:rsid w:val="00AE7B5F"/>
    <w:rsid w:val="00AF0037"/>
    <w:rsid w:val="00AF01F0"/>
    <w:rsid w:val="00AF044F"/>
    <w:rsid w:val="00AF1622"/>
    <w:rsid w:val="00AF3E54"/>
    <w:rsid w:val="00AF569E"/>
    <w:rsid w:val="00AF7CB3"/>
    <w:rsid w:val="00B01486"/>
    <w:rsid w:val="00B01F95"/>
    <w:rsid w:val="00B03D12"/>
    <w:rsid w:val="00B0484F"/>
    <w:rsid w:val="00B04BCC"/>
    <w:rsid w:val="00B04EB6"/>
    <w:rsid w:val="00B05A13"/>
    <w:rsid w:val="00B05AEC"/>
    <w:rsid w:val="00B05C7F"/>
    <w:rsid w:val="00B10581"/>
    <w:rsid w:val="00B1065E"/>
    <w:rsid w:val="00B10702"/>
    <w:rsid w:val="00B10786"/>
    <w:rsid w:val="00B13214"/>
    <w:rsid w:val="00B13A94"/>
    <w:rsid w:val="00B13BE2"/>
    <w:rsid w:val="00B15A6B"/>
    <w:rsid w:val="00B16E44"/>
    <w:rsid w:val="00B16EA7"/>
    <w:rsid w:val="00B1700C"/>
    <w:rsid w:val="00B1792A"/>
    <w:rsid w:val="00B214EB"/>
    <w:rsid w:val="00B22235"/>
    <w:rsid w:val="00B2267A"/>
    <w:rsid w:val="00B24369"/>
    <w:rsid w:val="00B24B56"/>
    <w:rsid w:val="00B252C5"/>
    <w:rsid w:val="00B253E7"/>
    <w:rsid w:val="00B27A8A"/>
    <w:rsid w:val="00B27B47"/>
    <w:rsid w:val="00B30474"/>
    <w:rsid w:val="00B304CF"/>
    <w:rsid w:val="00B31182"/>
    <w:rsid w:val="00B31607"/>
    <w:rsid w:val="00B3165D"/>
    <w:rsid w:val="00B33009"/>
    <w:rsid w:val="00B34DE3"/>
    <w:rsid w:val="00B356D4"/>
    <w:rsid w:val="00B35C0F"/>
    <w:rsid w:val="00B372EE"/>
    <w:rsid w:val="00B37654"/>
    <w:rsid w:val="00B41594"/>
    <w:rsid w:val="00B42324"/>
    <w:rsid w:val="00B462F5"/>
    <w:rsid w:val="00B46C71"/>
    <w:rsid w:val="00B508BF"/>
    <w:rsid w:val="00B521DF"/>
    <w:rsid w:val="00B53859"/>
    <w:rsid w:val="00B53C2C"/>
    <w:rsid w:val="00B54259"/>
    <w:rsid w:val="00B54A61"/>
    <w:rsid w:val="00B606FB"/>
    <w:rsid w:val="00B60FED"/>
    <w:rsid w:val="00B6107A"/>
    <w:rsid w:val="00B6122B"/>
    <w:rsid w:val="00B61655"/>
    <w:rsid w:val="00B617DA"/>
    <w:rsid w:val="00B62EC7"/>
    <w:rsid w:val="00B6329B"/>
    <w:rsid w:val="00B641B2"/>
    <w:rsid w:val="00B70B09"/>
    <w:rsid w:val="00B72020"/>
    <w:rsid w:val="00B745F7"/>
    <w:rsid w:val="00B749B3"/>
    <w:rsid w:val="00B76655"/>
    <w:rsid w:val="00B80598"/>
    <w:rsid w:val="00B80721"/>
    <w:rsid w:val="00B81220"/>
    <w:rsid w:val="00B83010"/>
    <w:rsid w:val="00B83864"/>
    <w:rsid w:val="00B858AE"/>
    <w:rsid w:val="00B85C5F"/>
    <w:rsid w:val="00B877A3"/>
    <w:rsid w:val="00B877BC"/>
    <w:rsid w:val="00B87CB1"/>
    <w:rsid w:val="00B908BB"/>
    <w:rsid w:val="00B91654"/>
    <w:rsid w:val="00B94D0A"/>
    <w:rsid w:val="00B9676B"/>
    <w:rsid w:val="00B96E8C"/>
    <w:rsid w:val="00BA00ED"/>
    <w:rsid w:val="00BA1539"/>
    <w:rsid w:val="00BA1972"/>
    <w:rsid w:val="00BA2024"/>
    <w:rsid w:val="00BA2443"/>
    <w:rsid w:val="00BA2456"/>
    <w:rsid w:val="00BA3532"/>
    <w:rsid w:val="00BA4842"/>
    <w:rsid w:val="00BA516B"/>
    <w:rsid w:val="00BA5BC6"/>
    <w:rsid w:val="00BA64DA"/>
    <w:rsid w:val="00BA7198"/>
    <w:rsid w:val="00BA7326"/>
    <w:rsid w:val="00BA76E5"/>
    <w:rsid w:val="00BB0B44"/>
    <w:rsid w:val="00BB0EA5"/>
    <w:rsid w:val="00BB12DF"/>
    <w:rsid w:val="00BB2741"/>
    <w:rsid w:val="00BB2DA2"/>
    <w:rsid w:val="00BB3673"/>
    <w:rsid w:val="00BB3809"/>
    <w:rsid w:val="00BB6D69"/>
    <w:rsid w:val="00BB78EB"/>
    <w:rsid w:val="00BC0E99"/>
    <w:rsid w:val="00BC17AC"/>
    <w:rsid w:val="00BC4916"/>
    <w:rsid w:val="00BC4EB7"/>
    <w:rsid w:val="00BC6FD6"/>
    <w:rsid w:val="00BC7A70"/>
    <w:rsid w:val="00BD00E5"/>
    <w:rsid w:val="00BD200F"/>
    <w:rsid w:val="00BD31DB"/>
    <w:rsid w:val="00BD3F17"/>
    <w:rsid w:val="00BD49D9"/>
    <w:rsid w:val="00BD4C83"/>
    <w:rsid w:val="00BD526D"/>
    <w:rsid w:val="00BD554F"/>
    <w:rsid w:val="00BD6602"/>
    <w:rsid w:val="00BD71DA"/>
    <w:rsid w:val="00BD724B"/>
    <w:rsid w:val="00BD78C7"/>
    <w:rsid w:val="00BE0E0A"/>
    <w:rsid w:val="00BE0F68"/>
    <w:rsid w:val="00BE14EB"/>
    <w:rsid w:val="00BE228B"/>
    <w:rsid w:val="00BE2B49"/>
    <w:rsid w:val="00BE3DA2"/>
    <w:rsid w:val="00BE43A8"/>
    <w:rsid w:val="00BE6AD8"/>
    <w:rsid w:val="00BE6DE6"/>
    <w:rsid w:val="00BE7532"/>
    <w:rsid w:val="00BE7853"/>
    <w:rsid w:val="00BE7E28"/>
    <w:rsid w:val="00BF046D"/>
    <w:rsid w:val="00BF0737"/>
    <w:rsid w:val="00BF1C45"/>
    <w:rsid w:val="00BF2B52"/>
    <w:rsid w:val="00BF3CCD"/>
    <w:rsid w:val="00BF5853"/>
    <w:rsid w:val="00BF5DC9"/>
    <w:rsid w:val="00C01035"/>
    <w:rsid w:val="00C01617"/>
    <w:rsid w:val="00C01B5C"/>
    <w:rsid w:val="00C02875"/>
    <w:rsid w:val="00C02C6A"/>
    <w:rsid w:val="00C034D0"/>
    <w:rsid w:val="00C05F33"/>
    <w:rsid w:val="00C064CF"/>
    <w:rsid w:val="00C06A09"/>
    <w:rsid w:val="00C06C1D"/>
    <w:rsid w:val="00C1153E"/>
    <w:rsid w:val="00C117AB"/>
    <w:rsid w:val="00C11D71"/>
    <w:rsid w:val="00C127F2"/>
    <w:rsid w:val="00C12DD8"/>
    <w:rsid w:val="00C14D44"/>
    <w:rsid w:val="00C16235"/>
    <w:rsid w:val="00C165C1"/>
    <w:rsid w:val="00C21757"/>
    <w:rsid w:val="00C21B32"/>
    <w:rsid w:val="00C21F29"/>
    <w:rsid w:val="00C223B7"/>
    <w:rsid w:val="00C22572"/>
    <w:rsid w:val="00C22D55"/>
    <w:rsid w:val="00C22F06"/>
    <w:rsid w:val="00C2319B"/>
    <w:rsid w:val="00C235A6"/>
    <w:rsid w:val="00C242EF"/>
    <w:rsid w:val="00C2524A"/>
    <w:rsid w:val="00C26BC7"/>
    <w:rsid w:val="00C274DF"/>
    <w:rsid w:val="00C30943"/>
    <w:rsid w:val="00C30E8D"/>
    <w:rsid w:val="00C31E75"/>
    <w:rsid w:val="00C32FCF"/>
    <w:rsid w:val="00C3592B"/>
    <w:rsid w:val="00C36118"/>
    <w:rsid w:val="00C36C64"/>
    <w:rsid w:val="00C37622"/>
    <w:rsid w:val="00C37D13"/>
    <w:rsid w:val="00C37DAD"/>
    <w:rsid w:val="00C40FCD"/>
    <w:rsid w:val="00C41229"/>
    <w:rsid w:val="00C412C1"/>
    <w:rsid w:val="00C41367"/>
    <w:rsid w:val="00C41930"/>
    <w:rsid w:val="00C42384"/>
    <w:rsid w:val="00C427F3"/>
    <w:rsid w:val="00C42986"/>
    <w:rsid w:val="00C42B22"/>
    <w:rsid w:val="00C4361B"/>
    <w:rsid w:val="00C43CBF"/>
    <w:rsid w:val="00C4463E"/>
    <w:rsid w:val="00C44BEA"/>
    <w:rsid w:val="00C4535E"/>
    <w:rsid w:val="00C46662"/>
    <w:rsid w:val="00C476BF"/>
    <w:rsid w:val="00C47A75"/>
    <w:rsid w:val="00C5057C"/>
    <w:rsid w:val="00C510DE"/>
    <w:rsid w:val="00C515B2"/>
    <w:rsid w:val="00C53D4D"/>
    <w:rsid w:val="00C543DB"/>
    <w:rsid w:val="00C54E26"/>
    <w:rsid w:val="00C572F3"/>
    <w:rsid w:val="00C57CF6"/>
    <w:rsid w:val="00C62298"/>
    <w:rsid w:val="00C62E5C"/>
    <w:rsid w:val="00C63223"/>
    <w:rsid w:val="00C64A1B"/>
    <w:rsid w:val="00C6579C"/>
    <w:rsid w:val="00C66981"/>
    <w:rsid w:val="00C67CBE"/>
    <w:rsid w:val="00C67D0D"/>
    <w:rsid w:val="00C7073B"/>
    <w:rsid w:val="00C7153F"/>
    <w:rsid w:val="00C71B7B"/>
    <w:rsid w:val="00C71F83"/>
    <w:rsid w:val="00C721C6"/>
    <w:rsid w:val="00C72576"/>
    <w:rsid w:val="00C7377E"/>
    <w:rsid w:val="00C73FC2"/>
    <w:rsid w:val="00C74124"/>
    <w:rsid w:val="00C74882"/>
    <w:rsid w:val="00C74D12"/>
    <w:rsid w:val="00C74DEE"/>
    <w:rsid w:val="00C74F4D"/>
    <w:rsid w:val="00C758C0"/>
    <w:rsid w:val="00C76B45"/>
    <w:rsid w:val="00C77A8D"/>
    <w:rsid w:val="00C81ACB"/>
    <w:rsid w:val="00C825CA"/>
    <w:rsid w:val="00C84B12"/>
    <w:rsid w:val="00C857B1"/>
    <w:rsid w:val="00C85A5C"/>
    <w:rsid w:val="00C866F1"/>
    <w:rsid w:val="00C86A58"/>
    <w:rsid w:val="00C919AC"/>
    <w:rsid w:val="00C91D45"/>
    <w:rsid w:val="00C937A9"/>
    <w:rsid w:val="00C93914"/>
    <w:rsid w:val="00C95B63"/>
    <w:rsid w:val="00C96668"/>
    <w:rsid w:val="00C96BB6"/>
    <w:rsid w:val="00C96FBF"/>
    <w:rsid w:val="00C97002"/>
    <w:rsid w:val="00CA00FE"/>
    <w:rsid w:val="00CA05C9"/>
    <w:rsid w:val="00CA1038"/>
    <w:rsid w:val="00CA1FF7"/>
    <w:rsid w:val="00CA3DD8"/>
    <w:rsid w:val="00CA4A90"/>
    <w:rsid w:val="00CA561C"/>
    <w:rsid w:val="00CA5B01"/>
    <w:rsid w:val="00CA6C56"/>
    <w:rsid w:val="00CB0EBC"/>
    <w:rsid w:val="00CB0F23"/>
    <w:rsid w:val="00CB1C31"/>
    <w:rsid w:val="00CB3FE2"/>
    <w:rsid w:val="00CB5436"/>
    <w:rsid w:val="00CB58CD"/>
    <w:rsid w:val="00CB6E7C"/>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2B71"/>
    <w:rsid w:val="00CD4FF6"/>
    <w:rsid w:val="00CD5378"/>
    <w:rsid w:val="00CD5B1C"/>
    <w:rsid w:val="00CE1909"/>
    <w:rsid w:val="00CE1B72"/>
    <w:rsid w:val="00CE1EB8"/>
    <w:rsid w:val="00CE3516"/>
    <w:rsid w:val="00CE3A31"/>
    <w:rsid w:val="00CE649D"/>
    <w:rsid w:val="00CE6597"/>
    <w:rsid w:val="00CE7977"/>
    <w:rsid w:val="00CF102D"/>
    <w:rsid w:val="00CF117E"/>
    <w:rsid w:val="00CF1966"/>
    <w:rsid w:val="00CF1FE5"/>
    <w:rsid w:val="00CF21E6"/>
    <w:rsid w:val="00CF3809"/>
    <w:rsid w:val="00CF3DD9"/>
    <w:rsid w:val="00CF4524"/>
    <w:rsid w:val="00CF535E"/>
    <w:rsid w:val="00CF7BD6"/>
    <w:rsid w:val="00D0021A"/>
    <w:rsid w:val="00D00264"/>
    <w:rsid w:val="00D02AB2"/>
    <w:rsid w:val="00D02C32"/>
    <w:rsid w:val="00D053E1"/>
    <w:rsid w:val="00D05A6B"/>
    <w:rsid w:val="00D10467"/>
    <w:rsid w:val="00D10E91"/>
    <w:rsid w:val="00D1193B"/>
    <w:rsid w:val="00D11C92"/>
    <w:rsid w:val="00D126C2"/>
    <w:rsid w:val="00D134CF"/>
    <w:rsid w:val="00D1391B"/>
    <w:rsid w:val="00D14325"/>
    <w:rsid w:val="00D15FF9"/>
    <w:rsid w:val="00D16692"/>
    <w:rsid w:val="00D16D7B"/>
    <w:rsid w:val="00D17046"/>
    <w:rsid w:val="00D17D96"/>
    <w:rsid w:val="00D202BD"/>
    <w:rsid w:val="00D20AF3"/>
    <w:rsid w:val="00D2148E"/>
    <w:rsid w:val="00D2178F"/>
    <w:rsid w:val="00D22A5E"/>
    <w:rsid w:val="00D242BA"/>
    <w:rsid w:val="00D24836"/>
    <w:rsid w:val="00D250F0"/>
    <w:rsid w:val="00D25D2D"/>
    <w:rsid w:val="00D275DD"/>
    <w:rsid w:val="00D2792F"/>
    <w:rsid w:val="00D27CE7"/>
    <w:rsid w:val="00D302E9"/>
    <w:rsid w:val="00D32F34"/>
    <w:rsid w:val="00D33315"/>
    <w:rsid w:val="00D33E53"/>
    <w:rsid w:val="00D350F2"/>
    <w:rsid w:val="00D364AE"/>
    <w:rsid w:val="00D40037"/>
    <w:rsid w:val="00D41302"/>
    <w:rsid w:val="00D41AAD"/>
    <w:rsid w:val="00D4271F"/>
    <w:rsid w:val="00D4393D"/>
    <w:rsid w:val="00D44337"/>
    <w:rsid w:val="00D4510C"/>
    <w:rsid w:val="00D4652D"/>
    <w:rsid w:val="00D4660C"/>
    <w:rsid w:val="00D46F6B"/>
    <w:rsid w:val="00D471A9"/>
    <w:rsid w:val="00D476EA"/>
    <w:rsid w:val="00D51409"/>
    <w:rsid w:val="00D5319D"/>
    <w:rsid w:val="00D5366F"/>
    <w:rsid w:val="00D541D1"/>
    <w:rsid w:val="00D54988"/>
    <w:rsid w:val="00D54EDF"/>
    <w:rsid w:val="00D552E2"/>
    <w:rsid w:val="00D565FE"/>
    <w:rsid w:val="00D57972"/>
    <w:rsid w:val="00D57D68"/>
    <w:rsid w:val="00D61C63"/>
    <w:rsid w:val="00D62466"/>
    <w:rsid w:val="00D63953"/>
    <w:rsid w:val="00D63BF7"/>
    <w:rsid w:val="00D63C7A"/>
    <w:rsid w:val="00D645AE"/>
    <w:rsid w:val="00D64A00"/>
    <w:rsid w:val="00D66783"/>
    <w:rsid w:val="00D670C8"/>
    <w:rsid w:val="00D67A8E"/>
    <w:rsid w:val="00D67F23"/>
    <w:rsid w:val="00D72694"/>
    <w:rsid w:val="00D72CFB"/>
    <w:rsid w:val="00D75D9D"/>
    <w:rsid w:val="00D80895"/>
    <w:rsid w:val="00D80A30"/>
    <w:rsid w:val="00D817AD"/>
    <w:rsid w:val="00D81B1E"/>
    <w:rsid w:val="00D81ECD"/>
    <w:rsid w:val="00D82E34"/>
    <w:rsid w:val="00D83AB8"/>
    <w:rsid w:val="00D8434F"/>
    <w:rsid w:val="00D84E5E"/>
    <w:rsid w:val="00D84F41"/>
    <w:rsid w:val="00D8618E"/>
    <w:rsid w:val="00D879A4"/>
    <w:rsid w:val="00D87A12"/>
    <w:rsid w:val="00D91BD8"/>
    <w:rsid w:val="00D9313C"/>
    <w:rsid w:val="00D94C33"/>
    <w:rsid w:val="00D9537A"/>
    <w:rsid w:val="00D95908"/>
    <w:rsid w:val="00D95DCE"/>
    <w:rsid w:val="00D96052"/>
    <w:rsid w:val="00D971DE"/>
    <w:rsid w:val="00D972DF"/>
    <w:rsid w:val="00D97DCD"/>
    <w:rsid w:val="00D97F3E"/>
    <w:rsid w:val="00DA25D8"/>
    <w:rsid w:val="00DA2CD2"/>
    <w:rsid w:val="00DA4DFB"/>
    <w:rsid w:val="00DA5DC9"/>
    <w:rsid w:val="00DA5E7E"/>
    <w:rsid w:val="00DA5FCC"/>
    <w:rsid w:val="00DA6553"/>
    <w:rsid w:val="00DA6648"/>
    <w:rsid w:val="00DA685A"/>
    <w:rsid w:val="00DA7C2F"/>
    <w:rsid w:val="00DB04D9"/>
    <w:rsid w:val="00DB10FC"/>
    <w:rsid w:val="00DB1760"/>
    <w:rsid w:val="00DB3465"/>
    <w:rsid w:val="00DB4075"/>
    <w:rsid w:val="00DB418C"/>
    <w:rsid w:val="00DB59BA"/>
    <w:rsid w:val="00DB62CC"/>
    <w:rsid w:val="00DB630D"/>
    <w:rsid w:val="00DB72B8"/>
    <w:rsid w:val="00DB7309"/>
    <w:rsid w:val="00DC07D3"/>
    <w:rsid w:val="00DC0B0B"/>
    <w:rsid w:val="00DC0E69"/>
    <w:rsid w:val="00DC4767"/>
    <w:rsid w:val="00DD096F"/>
    <w:rsid w:val="00DD2E04"/>
    <w:rsid w:val="00DD4116"/>
    <w:rsid w:val="00DD4F3C"/>
    <w:rsid w:val="00DD5193"/>
    <w:rsid w:val="00DD7963"/>
    <w:rsid w:val="00DD7D73"/>
    <w:rsid w:val="00DE0345"/>
    <w:rsid w:val="00DE31E9"/>
    <w:rsid w:val="00DE3A92"/>
    <w:rsid w:val="00DE3B1E"/>
    <w:rsid w:val="00DE4CB0"/>
    <w:rsid w:val="00DE6371"/>
    <w:rsid w:val="00DE6E88"/>
    <w:rsid w:val="00DF060B"/>
    <w:rsid w:val="00DF0FD9"/>
    <w:rsid w:val="00DF399F"/>
    <w:rsid w:val="00DF3D09"/>
    <w:rsid w:val="00DF502D"/>
    <w:rsid w:val="00DF503D"/>
    <w:rsid w:val="00DF5C07"/>
    <w:rsid w:val="00DF7282"/>
    <w:rsid w:val="00E0139F"/>
    <w:rsid w:val="00E01560"/>
    <w:rsid w:val="00E0615E"/>
    <w:rsid w:val="00E06CD6"/>
    <w:rsid w:val="00E06E66"/>
    <w:rsid w:val="00E075B4"/>
    <w:rsid w:val="00E07AAF"/>
    <w:rsid w:val="00E1009E"/>
    <w:rsid w:val="00E103C5"/>
    <w:rsid w:val="00E109DD"/>
    <w:rsid w:val="00E10CCC"/>
    <w:rsid w:val="00E11E73"/>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5834"/>
    <w:rsid w:val="00E266FE"/>
    <w:rsid w:val="00E30BA2"/>
    <w:rsid w:val="00E3116F"/>
    <w:rsid w:val="00E3192C"/>
    <w:rsid w:val="00E31C91"/>
    <w:rsid w:val="00E324C9"/>
    <w:rsid w:val="00E336B5"/>
    <w:rsid w:val="00E346D1"/>
    <w:rsid w:val="00E347CB"/>
    <w:rsid w:val="00E351B4"/>
    <w:rsid w:val="00E362FC"/>
    <w:rsid w:val="00E36672"/>
    <w:rsid w:val="00E37241"/>
    <w:rsid w:val="00E37E73"/>
    <w:rsid w:val="00E40BE2"/>
    <w:rsid w:val="00E40FFB"/>
    <w:rsid w:val="00E42F5B"/>
    <w:rsid w:val="00E4446E"/>
    <w:rsid w:val="00E45FA4"/>
    <w:rsid w:val="00E467BD"/>
    <w:rsid w:val="00E46FD4"/>
    <w:rsid w:val="00E47620"/>
    <w:rsid w:val="00E5099C"/>
    <w:rsid w:val="00E50FBD"/>
    <w:rsid w:val="00E5176C"/>
    <w:rsid w:val="00E522BC"/>
    <w:rsid w:val="00E52A78"/>
    <w:rsid w:val="00E54BDC"/>
    <w:rsid w:val="00E55599"/>
    <w:rsid w:val="00E5729B"/>
    <w:rsid w:val="00E57585"/>
    <w:rsid w:val="00E613D1"/>
    <w:rsid w:val="00E6141A"/>
    <w:rsid w:val="00E62471"/>
    <w:rsid w:val="00E640BA"/>
    <w:rsid w:val="00E6420D"/>
    <w:rsid w:val="00E643A6"/>
    <w:rsid w:val="00E70327"/>
    <w:rsid w:val="00E71D81"/>
    <w:rsid w:val="00E74108"/>
    <w:rsid w:val="00E74757"/>
    <w:rsid w:val="00E7720B"/>
    <w:rsid w:val="00E8012E"/>
    <w:rsid w:val="00E8134C"/>
    <w:rsid w:val="00E8182C"/>
    <w:rsid w:val="00E83550"/>
    <w:rsid w:val="00E83A11"/>
    <w:rsid w:val="00E84123"/>
    <w:rsid w:val="00E846F3"/>
    <w:rsid w:val="00E84A50"/>
    <w:rsid w:val="00E85342"/>
    <w:rsid w:val="00E85AA2"/>
    <w:rsid w:val="00E87909"/>
    <w:rsid w:val="00E909B8"/>
    <w:rsid w:val="00E90E93"/>
    <w:rsid w:val="00E939F6"/>
    <w:rsid w:val="00E949C2"/>
    <w:rsid w:val="00E950CA"/>
    <w:rsid w:val="00E9526A"/>
    <w:rsid w:val="00E95D65"/>
    <w:rsid w:val="00E95D85"/>
    <w:rsid w:val="00E96524"/>
    <w:rsid w:val="00E97711"/>
    <w:rsid w:val="00E9792B"/>
    <w:rsid w:val="00EA02F1"/>
    <w:rsid w:val="00EA0D78"/>
    <w:rsid w:val="00EA2491"/>
    <w:rsid w:val="00EA6031"/>
    <w:rsid w:val="00EB068B"/>
    <w:rsid w:val="00EB0AB4"/>
    <w:rsid w:val="00EB12FA"/>
    <w:rsid w:val="00EB136D"/>
    <w:rsid w:val="00EB24F1"/>
    <w:rsid w:val="00EB27D0"/>
    <w:rsid w:val="00EB48A4"/>
    <w:rsid w:val="00EB4C16"/>
    <w:rsid w:val="00EB4DAD"/>
    <w:rsid w:val="00EB5C4F"/>
    <w:rsid w:val="00EB63E7"/>
    <w:rsid w:val="00EB6F24"/>
    <w:rsid w:val="00EB7304"/>
    <w:rsid w:val="00EC06FE"/>
    <w:rsid w:val="00EC099B"/>
    <w:rsid w:val="00EC24E7"/>
    <w:rsid w:val="00EC2C09"/>
    <w:rsid w:val="00EC5599"/>
    <w:rsid w:val="00EC5777"/>
    <w:rsid w:val="00EC6905"/>
    <w:rsid w:val="00EC6E0C"/>
    <w:rsid w:val="00EC6EA9"/>
    <w:rsid w:val="00EC7A81"/>
    <w:rsid w:val="00ED0C26"/>
    <w:rsid w:val="00ED12B2"/>
    <w:rsid w:val="00ED2175"/>
    <w:rsid w:val="00ED2FAE"/>
    <w:rsid w:val="00ED3AE3"/>
    <w:rsid w:val="00ED3DDE"/>
    <w:rsid w:val="00ED40DC"/>
    <w:rsid w:val="00ED4CBB"/>
    <w:rsid w:val="00ED533A"/>
    <w:rsid w:val="00ED6083"/>
    <w:rsid w:val="00ED71DA"/>
    <w:rsid w:val="00ED7A9E"/>
    <w:rsid w:val="00EE19F5"/>
    <w:rsid w:val="00EE1CA0"/>
    <w:rsid w:val="00EE45F7"/>
    <w:rsid w:val="00EE5C83"/>
    <w:rsid w:val="00EF1324"/>
    <w:rsid w:val="00EF31C6"/>
    <w:rsid w:val="00EF3599"/>
    <w:rsid w:val="00EF3BE5"/>
    <w:rsid w:val="00EF4359"/>
    <w:rsid w:val="00EF45AA"/>
    <w:rsid w:val="00EF4F8B"/>
    <w:rsid w:val="00EF6EA4"/>
    <w:rsid w:val="00EF6EC9"/>
    <w:rsid w:val="00EF7091"/>
    <w:rsid w:val="00EF7667"/>
    <w:rsid w:val="00EF7A37"/>
    <w:rsid w:val="00F0019C"/>
    <w:rsid w:val="00F00DB0"/>
    <w:rsid w:val="00F02221"/>
    <w:rsid w:val="00F0245D"/>
    <w:rsid w:val="00F02A66"/>
    <w:rsid w:val="00F032CA"/>
    <w:rsid w:val="00F0364D"/>
    <w:rsid w:val="00F037E9"/>
    <w:rsid w:val="00F046E3"/>
    <w:rsid w:val="00F06213"/>
    <w:rsid w:val="00F074C0"/>
    <w:rsid w:val="00F12056"/>
    <w:rsid w:val="00F122F9"/>
    <w:rsid w:val="00F14321"/>
    <w:rsid w:val="00F148BC"/>
    <w:rsid w:val="00F159FE"/>
    <w:rsid w:val="00F20525"/>
    <w:rsid w:val="00F20C8F"/>
    <w:rsid w:val="00F22E59"/>
    <w:rsid w:val="00F2357A"/>
    <w:rsid w:val="00F23AA1"/>
    <w:rsid w:val="00F2441D"/>
    <w:rsid w:val="00F24881"/>
    <w:rsid w:val="00F24A67"/>
    <w:rsid w:val="00F266CD"/>
    <w:rsid w:val="00F272B8"/>
    <w:rsid w:val="00F305D7"/>
    <w:rsid w:val="00F30BEF"/>
    <w:rsid w:val="00F30F88"/>
    <w:rsid w:val="00F31544"/>
    <w:rsid w:val="00F32140"/>
    <w:rsid w:val="00F358A3"/>
    <w:rsid w:val="00F374F4"/>
    <w:rsid w:val="00F37A87"/>
    <w:rsid w:val="00F37D8D"/>
    <w:rsid w:val="00F417B3"/>
    <w:rsid w:val="00F4197E"/>
    <w:rsid w:val="00F419E2"/>
    <w:rsid w:val="00F42180"/>
    <w:rsid w:val="00F4575D"/>
    <w:rsid w:val="00F457C6"/>
    <w:rsid w:val="00F45E62"/>
    <w:rsid w:val="00F46C1D"/>
    <w:rsid w:val="00F52138"/>
    <w:rsid w:val="00F522C7"/>
    <w:rsid w:val="00F526A7"/>
    <w:rsid w:val="00F540AC"/>
    <w:rsid w:val="00F54C88"/>
    <w:rsid w:val="00F57116"/>
    <w:rsid w:val="00F57295"/>
    <w:rsid w:val="00F60531"/>
    <w:rsid w:val="00F60F81"/>
    <w:rsid w:val="00F62017"/>
    <w:rsid w:val="00F6336C"/>
    <w:rsid w:val="00F6339F"/>
    <w:rsid w:val="00F64E2D"/>
    <w:rsid w:val="00F65A51"/>
    <w:rsid w:val="00F7107B"/>
    <w:rsid w:val="00F71B8D"/>
    <w:rsid w:val="00F71FC2"/>
    <w:rsid w:val="00F7219E"/>
    <w:rsid w:val="00F7358C"/>
    <w:rsid w:val="00F7367D"/>
    <w:rsid w:val="00F73D12"/>
    <w:rsid w:val="00F759AA"/>
    <w:rsid w:val="00F8059B"/>
    <w:rsid w:val="00F80700"/>
    <w:rsid w:val="00F83063"/>
    <w:rsid w:val="00F83FA7"/>
    <w:rsid w:val="00F85615"/>
    <w:rsid w:val="00F85E18"/>
    <w:rsid w:val="00F8618F"/>
    <w:rsid w:val="00F8700A"/>
    <w:rsid w:val="00F92343"/>
    <w:rsid w:val="00F944D9"/>
    <w:rsid w:val="00F94B3F"/>
    <w:rsid w:val="00F94E5B"/>
    <w:rsid w:val="00F95102"/>
    <w:rsid w:val="00F95EBE"/>
    <w:rsid w:val="00F979D8"/>
    <w:rsid w:val="00F97BF0"/>
    <w:rsid w:val="00F97D8F"/>
    <w:rsid w:val="00FA0CB7"/>
    <w:rsid w:val="00FA175F"/>
    <w:rsid w:val="00FA19A7"/>
    <w:rsid w:val="00FA1EEC"/>
    <w:rsid w:val="00FA2887"/>
    <w:rsid w:val="00FA2C8C"/>
    <w:rsid w:val="00FA3900"/>
    <w:rsid w:val="00FA3C4D"/>
    <w:rsid w:val="00FA3EDB"/>
    <w:rsid w:val="00FA6ADB"/>
    <w:rsid w:val="00FB13E4"/>
    <w:rsid w:val="00FB140C"/>
    <w:rsid w:val="00FB19D8"/>
    <w:rsid w:val="00FB252B"/>
    <w:rsid w:val="00FB2D5E"/>
    <w:rsid w:val="00FB4431"/>
    <w:rsid w:val="00FB53C2"/>
    <w:rsid w:val="00FB5BC4"/>
    <w:rsid w:val="00FB7FE3"/>
    <w:rsid w:val="00FC2013"/>
    <w:rsid w:val="00FC70C4"/>
    <w:rsid w:val="00FC766F"/>
    <w:rsid w:val="00FD04BC"/>
    <w:rsid w:val="00FD15B3"/>
    <w:rsid w:val="00FD3236"/>
    <w:rsid w:val="00FD3662"/>
    <w:rsid w:val="00FD4474"/>
    <w:rsid w:val="00FD4A1C"/>
    <w:rsid w:val="00FD55FB"/>
    <w:rsid w:val="00FD6565"/>
    <w:rsid w:val="00FD6DC0"/>
    <w:rsid w:val="00FE0451"/>
    <w:rsid w:val="00FE07B0"/>
    <w:rsid w:val="00FE1969"/>
    <w:rsid w:val="00FE1A3D"/>
    <w:rsid w:val="00FE1ECA"/>
    <w:rsid w:val="00FE2EB3"/>
    <w:rsid w:val="00FE3D9D"/>
    <w:rsid w:val="00FE4033"/>
    <w:rsid w:val="00FE4C9A"/>
    <w:rsid w:val="00FE7888"/>
    <w:rsid w:val="00FE79FE"/>
    <w:rsid w:val="00FE7E50"/>
    <w:rsid w:val="00FE7F4D"/>
    <w:rsid w:val="00FF0665"/>
    <w:rsid w:val="00FF0D4B"/>
    <w:rsid w:val="00FF0F0F"/>
    <w:rsid w:val="00FF1366"/>
    <w:rsid w:val="00FF32F1"/>
    <w:rsid w:val="00FF7A34"/>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F2F7C"/>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784B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809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84B6C"/>
    <w:rPr>
      <w:rFonts w:asciiTheme="majorHAnsi" w:eastAsiaTheme="majorEastAsia" w:hAnsiTheme="majorHAnsi" w:cstheme="majorBidi"/>
      <w:color w:val="2F5496" w:themeColor="accent1" w:themeShade="BF"/>
      <w:sz w:val="26"/>
      <w:szCs w:val="26"/>
      <w:lang w:val="en-GB"/>
    </w:rPr>
  </w:style>
  <w:style w:type="paragraph" w:customStyle="1" w:styleId="EQ">
    <w:name w:val="EQ"/>
    <w:basedOn w:val="Normal"/>
    <w:next w:val="Normal"/>
    <w:qFormat/>
    <w:rsid w:val="00784B6C"/>
    <w:pPr>
      <w:keepLines/>
      <w:tabs>
        <w:tab w:val="center" w:pos="4536"/>
        <w:tab w:val="right" w:pos="9072"/>
      </w:tabs>
    </w:pPr>
    <w:rPr>
      <w:rFonts w:eastAsia="Times New Roman"/>
      <w:noProof/>
    </w:rPr>
  </w:style>
  <w:style w:type="paragraph" w:styleId="ListParagraph">
    <w:name w:val="List Paragraph"/>
    <w:aliases w:val="- Bullets,목록 단락,リスト段落,?? ??,?????,????,Lista1,列出段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80942"/>
    <w:rPr>
      <w:rFonts w:asciiTheme="majorHAnsi" w:eastAsiaTheme="majorEastAsia" w:hAnsiTheme="majorHAnsi" w:cstheme="majorBidi"/>
      <w:color w:val="1F3763" w:themeColor="accent1" w:themeShade="7F"/>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qFormat/>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qFormat/>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qFormat/>
    <w:rsid w:val="002935CB"/>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NormalWeb">
    <w:name w:val="Normal (Web)"/>
    <w:basedOn w:val="Normal"/>
    <w:uiPriority w:val="99"/>
    <w:unhideWhenUsed/>
    <w:rsid w:val="002054D2"/>
    <w:pPr>
      <w:spacing w:before="100" w:beforeAutospacing="1" w:after="100" w:afterAutospacing="1"/>
    </w:pPr>
    <w:rPr>
      <w:rFonts w:eastAsiaTheme="minorEastAsia"/>
      <w:sz w:val="24"/>
      <w:szCs w:val="24"/>
      <w:lang w:val="en-US"/>
    </w:rPr>
  </w:style>
  <w:style w:type="paragraph" w:customStyle="1" w:styleId="B1">
    <w:name w:val="B1"/>
    <w:basedOn w:val="List"/>
    <w:link w:val="B10"/>
    <w:qFormat/>
    <w:rsid w:val="00F97BF0"/>
    <w:pPr>
      <w:ind w:left="568" w:hanging="284"/>
      <w:contextualSpacing w:val="0"/>
    </w:pPr>
    <w:rPr>
      <w:rFonts w:eastAsia="MS Gothic"/>
      <w:sz w:val="24"/>
      <w:szCs w:val="24"/>
      <w:lang w:val="en-US"/>
    </w:rPr>
  </w:style>
  <w:style w:type="character" w:customStyle="1" w:styleId="B10">
    <w:name w:val="B1 (文字)"/>
    <w:basedOn w:val="DefaultParagraphFont"/>
    <w:link w:val="B1"/>
    <w:uiPriority w:val="99"/>
    <w:qFormat/>
    <w:locked/>
    <w:rsid w:val="00F97BF0"/>
    <w:rPr>
      <w:rFonts w:ascii="Times New Roman" w:eastAsia="MS Gothic" w:hAnsi="Times New Roman" w:cs="Times New Roman"/>
      <w:sz w:val="24"/>
      <w:szCs w:val="24"/>
    </w:rPr>
  </w:style>
  <w:style w:type="paragraph" w:styleId="List">
    <w:name w:val="List"/>
    <w:basedOn w:val="Normal"/>
    <w:uiPriority w:val="99"/>
    <w:semiHidden/>
    <w:unhideWhenUsed/>
    <w:rsid w:val="00F97BF0"/>
    <w:pPr>
      <w:ind w:left="360" w:hanging="360"/>
      <w:contextualSpacing/>
    </w:pPr>
  </w:style>
  <w:style w:type="paragraph" w:customStyle="1" w:styleId="PL">
    <w:name w:val="PL"/>
    <w:link w:val="PLChar"/>
    <w:qFormat/>
    <w:rsid w:val="00AA2F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AA2FB2"/>
    <w:rPr>
      <w:rFonts w:ascii="Courier New" w:eastAsia="Batang" w:hAnsi="Courier New" w:cs="Times New Roman"/>
      <w:noProof/>
      <w:sz w:val="16"/>
      <w:szCs w:val="20"/>
      <w:shd w:val="clear" w:color="auto" w:fill="E6E6E6"/>
      <w:lang w:val="en-GB" w:eastAsia="sv-SE"/>
    </w:rPr>
  </w:style>
  <w:style w:type="paragraph" w:customStyle="1" w:styleId="NO">
    <w:name w:val="NO"/>
    <w:basedOn w:val="Normal"/>
    <w:link w:val="NOChar"/>
    <w:rsid w:val="00FF0665"/>
    <w:pPr>
      <w:keepLines/>
      <w:ind w:left="1135" w:hanging="851"/>
    </w:pPr>
    <w:rPr>
      <w:rFonts w:eastAsiaTheme="minorEastAsia"/>
    </w:rPr>
  </w:style>
  <w:style w:type="character" w:customStyle="1" w:styleId="NOChar">
    <w:name w:val="NO Char"/>
    <w:link w:val="NO"/>
    <w:rsid w:val="00FF0665"/>
    <w:rPr>
      <w:rFonts w:ascii="Times New Roman" w:eastAsiaTheme="minorEastAsia" w:hAnsi="Times New Roman" w:cs="Times New Roman"/>
      <w:sz w:val="20"/>
      <w:szCs w:val="20"/>
      <w:lang w:val="en-GB"/>
    </w:rPr>
  </w:style>
  <w:style w:type="character" w:customStyle="1" w:styleId="TAHChar">
    <w:name w:val="TAH Char"/>
    <w:rsid w:val="00AC7A55"/>
    <w:rPr>
      <w:rFonts w:ascii="Arial" w:eastAsia="SimSun" w:hAnsi="Arial"/>
      <w:b/>
      <w:sz w:val="18"/>
      <w:lang w:val="en-GB" w:eastAsia="en-US" w:bidi="ar-SA"/>
    </w:rPr>
  </w:style>
  <w:style w:type="paragraph" w:customStyle="1" w:styleId="Doc-text2">
    <w:name w:val="Doc-text2"/>
    <w:basedOn w:val="Normal"/>
    <w:link w:val="Doc-text2Char"/>
    <w:qFormat/>
    <w:rsid w:val="00613B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3BBB"/>
    <w:rPr>
      <w:rFonts w:ascii="Arial" w:eastAsia="MS Mincho" w:hAnsi="Arial" w:cs="Times New Roman"/>
      <w:sz w:val="20"/>
      <w:szCs w:val="24"/>
      <w:lang w:val="en-GB" w:eastAsia="en-GB"/>
    </w:rPr>
  </w:style>
  <w:style w:type="paragraph" w:styleId="Caption">
    <w:name w:val="caption"/>
    <w:basedOn w:val="Normal"/>
    <w:next w:val="Normal"/>
    <w:uiPriority w:val="35"/>
    <w:unhideWhenUsed/>
    <w:qFormat/>
    <w:rsid w:val="00803BBA"/>
    <w:pPr>
      <w:spacing w:after="200"/>
    </w:pPr>
    <w:rPr>
      <w:i/>
      <w:iCs/>
      <w:color w:val="44546A" w:themeColor="text2"/>
      <w:sz w:val="18"/>
      <w:szCs w:val="18"/>
    </w:rPr>
  </w:style>
  <w:style w:type="paragraph" w:customStyle="1" w:styleId="B2">
    <w:name w:val="B2"/>
    <w:basedOn w:val="Normal"/>
    <w:link w:val="B2Char"/>
    <w:rsid w:val="00B253E7"/>
    <w:pPr>
      <w:ind w:left="851" w:hanging="284"/>
    </w:pPr>
  </w:style>
  <w:style w:type="character" w:customStyle="1" w:styleId="B1Char1">
    <w:name w:val="B1 Char1"/>
    <w:rsid w:val="00B253E7"/>
    <w:rPr>
      <w:lang w:val="en-GB" w:eastAsia="en-US"/>
    </w:rPr>
  </w:style>
  <w:style w:type="character" w:customStyle="1" w:styleId="B2Char">
    <w:name w:val="B2 Char"/>
    <w:link w:val="B2"/>
    <w:locked/>
    <w:rsid w:val="00B253E7"/>
    <w:rPr>
      <w:rFonts w:ascii="Times New Roman" w:eastAsia="SimSun" w:hAnsi="Times New Roman" w:cs="Times New Roman"/>
      <w:sz w:val="20"/>
      <w:szCs w:val="20"/>
      <w:lang w:val="en-GB"/>
    </w:rPr>
  </w:style>
  <w:style w:type="character" w:customStyle="1" w:styleId="B2Car">
    <w:name w:val="B2 Car"/>
    <w:locked/>
    <w:rsid w:val="00871D66"/>
    <w:rPr>
      <w:rFonts w:cs="Vrinda"/>
      <w:szCs w:val="28"/>
      <w:lang w:bidi="bn-IN"/>
    </w:rPr>
  </w:style>
  <w:style w:type="paragraph" w:customStyle="1" w:styleId="Default">
    <w:name w:val="Default"/>
    <w:rsid w:val="00D33E53"/>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17618">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51720245">
      <w:bodyDiv w:val="1"/>
      <w:marLeft w:val="0"/>
      <w:marRight w:val="0"/>
      <w:marTop w:val="0"/>
      <w:marBottom w:val="0"/>
      <w:divBdr>
        <w:top w:val="none" w:sz="0" w:space="0" w:color="auto"/>
        <w:left w:val="none" w:sz="0" w:space="0" w:color="auto"/>
        <w:bottom w:val="none" w:sz="0" w:space="0" w:color="auto"/>
        <w:right w:val="none" w:sz="0" w:space="0" w:color="auto"/>
      </w:divBdr>
      <w:divsChild>
        <w:div w:id="160775112">
          <w:marLeft w:val="1166"/>
          <w:marRight w:val="0"/>
          <w:marTop w:val="115"/>
          <w:marBottom w:val="0"/>
          <w:divBdr>
            <w:top w:val="none" w:sz="0" w:space="0" w:color="auto"/>
            <w:left w:val="none" w:sz="0" w:space="0" w:color="auto"/>
            <w:bottom w:val="none" w:sz="0" w:space="0" w:color="auto"/>
            <w:right w:val="none" w:sz="0" w:space="0" w:color="auto"/>
          </w:divBdr>
        </w:div>
      </w:divsChild>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266885848">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34869395">
      <w:bodyDiv w:val="1"/>
      <w:marLeft w:val="0"/>
      <w:marRight w:val="0"/>
      <w:marTop w:val="0"/>
      <w:marBottom w:val="0"/>
      <w:divBdr>
        <w:top w:val="none" w:sz="0" w:space="0" w:color="auto"/>
        <w:left w:val="none" w:sz="0" w:space="0" w:color="auto"/>
        <w:bottom w:val="none" w:sz="0" w:space="0" w:color="auto"/>
        <w:right w:val="none" w:sz="0" w:space="0" w:color="auto"/>
      </w:divBdr>
    </w:div>
    <w:div w:id="664016144">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29116102">
      <w:bodyDiv w:val="1"/>
      <w:marLeft w:val="0"/>
      <w:marRight w:val="0"/>
      <w:marTop w:val="0"/>
      <w:marBottom w:val="0"/>
      <w:divBdr>
        <w:top w:val="none" w:sz="0" w:space="0" w:color="auto"/>
        <w:left w:val="none" w:sz="0" w:space="0" w:color="auto"/>
        <w:bottom w:val="none" w:sz="0" w:space="0" w:color="auto"/>
        <w:right w:val="none" w:sz="0" w:space="0" w:color="auto"/>
      </w:divBdr>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943145665">
      <w:bodyDiv w:val="1"/>
      <w:marLeft w:val="0"/>
      <w:marRight w:val="0"/>
      <w:marTop w:val="0"/>
      <w:marBottom w:val="0"/>
      <w:divBdr>
        <w:top w:val="none" w:sz="0" w:space="0" w:color="auto"/>
        <w:left w:val="none" w:sz="0" w:space="0" w:color="auto"/>
        <w:bottom w:val="none" w:sz="0" w:space="0" w:color="auto"/>
        <w:right w:val="none" w:sz="0" w:space="0" w:color="auto"/>
      </w:divBdr>
    </w:div>
    <w:div w:id="962539798">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319572169">
      <w:bodyDiv w:val="1"/>
      <w:marLeft w:val="0"/>
      <w:marRight w:val="0"/>
      <w:marTop w:val="0"/>
      <w:marBottom w:val="0"/>
      <w:divBdr>
        <w:top w:val="none" w:sz="0" w:space="0" w:color="auto"/>
        <w:left w:val="none" w:sz="0" w:space="0" w:color="auto"/>
        <w:bottom w:val="none" w:sz="0" w:space="0" w:color="auto"/>
        <w:right w:val="none" w:sz="0" w:space="0" w:color="auto"/>
      </w:divBdr>
    </w:div>
    <w:div w:id="132921101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79209234">
      <w:bodyDiv w:val="1"/>
      <w:marLeft w:val="0"/>
      <w:marRight w:val="0"/>
      <w:marTop w:val="0"/>
      <w:marBottom w:val="0"/>
      <w:divBdr>
        <w:top w:val="none" w:sz="0" w:space="0" w:color="auto"/>
        <w:left w:val="none" w:sz="0" w:space="0" w:color="auto"/>
        <w:bottom w:val="none" w:sz="0" w:space="0" w:color="auto"/>
        <w:right w:val="none" w:sz="0" w:space="0" w:color="auto"/>
      </w:divBdr>
    </w:div>
    <w:div w:id="1521312617">
      <w:bodyDiv w:val="1"/>
      <w:marLeft w:val="0"/>
      <w:marRight w:val="0"/>
      <w:marTop w:val="0"/>
      <w:marBottom w:val="0"/>
      <w:divBdr>
        <w:top w:val="none" w:sz="0" w:space="0" w:color="auto"/>
        <w:left w:val="none" w:sz="0" w:space="0" w:color="auto"/>
        <w:bottom w:val="none" w:sz="0" w:space="0" w:color="auto"/>
        <w:right w:val="none" w:sz="0" w:space="0" w:color="auto"/>
      </w:divBdr>
    </w:div>
    <w:div w:id="1575240407">
      <w:bodyDiv w:val="1"/>
      <w:marLeft w:val="0"/>
      <w:marRight w:val="0"/>
      <w:marTop w:val="0"/>
      <w:marBottom w:val="0"/>
      <w:divBdr>
        <w:top w:val="none" w:sz="0" w:space="0" w:color="auto"/>
        <w:left w:val="none" w:sz="0" w:space="0" w:color="auto"/>
        <w:bottom w:val="none" w:sz="0" w:space="0" w:color="auto"/>
        <w:right w:val="none" w:sz="0" w:space="0" w:color="auto"/>
      </w:divBdr>
      <w:divsChild>
        <w:div w:id="1255044447">
          <w:marLeft w:val="533"/>
          <w:marRight w:val="0"/>
          <w:marTop w:val="0"/>
          <w:marBottom w:val="0"/>
          <w:divBdr>
            <w:top w:val="none" w:sz="0" w:space="0" w:color="auto"/>
            <w:left w:val="none" w:sz="0" w:space="0" w:color="auto"/>
            <w:bottom w:val="none" w:sz="0" w:space="0" w:color="auto"/>
            <w:right w:val="none" w:sz="0" w:space="0" w:color="auto"/>
          </w:divBdr>
        </w:div>
      </w:divsChild>
    </w:div>
    <w:div w:id="1616476230">
      <w:bodyDiv w:val="1"/>
      <w:marLeft w:val="0"/>
      <w:marRight w:val="0"/>
      <w:marTop w:val="0"/>
      <w:marBottom w:val="0"/>
      <w:divBdr>
        <w:top w:val="none" w:sz="0" w:space="0" w:color="auto"/>
        <w:left w:val="none" w:sz="0" w:space="0" w:color="auto"/>
        <w:bottom w:val="none" w:sz="0" w:space="0" w:color="auto"/>
        <w:right w:val="none" w:sz="0" w:space="0" w:color="auto"/>
      </w:divBdr>
    </w:div>
    <w:div w:id="1679500338">
      <w:bodyDiv w:val="1"/>
      <w:marLeft w:val="0"/>
      <w:marRight w:val="0"/>
      <w:marTop w:val="0"/>
      <w:marBottom w:val="0"/>
      <w:divBdr>
        <w:top w:val="none" w:sz="0" w:space="0" w:color="auto"/>
        <w:left w:val="none" w:sz="0" w:space="0" w:color="auto"/>
        <w:bottom w:val="none" w:sz="0" w:space="0" w:color="auto"/>
        <w:right w:val="none" w:sz="0" w:space="0" w:color="auto"/>
      </w:divBdr>
    </w:div>
    <w:div w:id="1745295663">
      <w:bodyDiv w:val="1"/>
      <w:marLeft w:val="0"/>
      <w:marRight w:val="0"/>
      <w:marTop w:val="0"/>
      <w:marBottom w:val="0"/>
      <w:divBdr>
        <w:top w:val="none" w:sz="0" w:space="0" w:color="auto"/>
        <w:left w:val="none" w:sz="0" w:space="0" w:color="auto"/>
        <w:bottom w:val="none" w:sz="0" w:space="0" w:color="auto"/>
        <w:right w:val="none" w:sz="0" w:space="0" w:color="auto"/>
      </w:divBdr>
    </w:div>
    <w:div w:id="1800218998">
      <w:bodyDiv w:val="1"/>
      <w:marLeft w:val="0"/>
      <w:marRight w:val="0"/>
      <w:marTop w:val="0"/>
      <w:marBottom w:val="0"/>
      <w:divBdr>
        <w:top w:val="none" w:sz="0" w:space="0" w:color="auto"/>
        <w:left w:val="none" w:sz="0" w:space="0" w:color="auto"/>
        <w:bottom w:val="none" w:sz="0" w:space="0" w:color="auto"/>
        <w:right w:val="none" w:sz="0" w:space="0" w:color="auto"/>
      </w:divBdr>
    </w:div>
    <w:div w:id="1830636364">
      <w:bodyDiv w:val="1"/>
      <w:marLeft w:val="0"/>
      <w:marRight w:val="0"/>
      <w:marTop w:val="0"/>
      <w:marBottom w:val="0"/>
      <w:divBdr>
        <w:top w:val="none" w:sz="0" w:space="0" w:color="auto"/>
        <w:left w:val="none" w:sz="0" w:space="0" w:color="auto"/>
        <w:bottom w:val="none" w:sz="0" w:space="0" w:color="auto"/>
        <w:right w:val="none" w:sz="0" w:space="0" w:color="auto"/>
      </w:divBdr>
      <w:divsChild>
        <w:div w:id="2099252147">
          <w:marLeft w:val="274"/>
          <w:marRight w:val="0"/>
          <w:marTop w:val="240"/>
          <w:marBottom w:val="0"/>
          <w:divBdr>
            <w:top w:val="none" w:sz="0" w:space="0" w:color="auto"/>
            <w:left w:val="none" w:sz="0" w:space="0" w:color="auto"/>
            <w:bottom w:val="none" w:sz="0" w:space="0" w:color="auto"/>
            <w:right w:val="none" w:sz="0" w:space="0" w:color="auto"/>
          </w:divBdr>
        </w:div>
        <w:div w:id="1079136255">
          <w:marLeft w:val="533"/>
          <w:marRight w:val="0"/>
          <w:marTop w:val="0"/>
          <w:marBottom w:val="0"/>
          <w:divBdr>
            <w:top w:val="none" w:sz="0" w:space="0" w:color="auto"/>
            <w:left w:val="none" w:sz="0" w:space="0" w:color="auto"/>
            <w:bottom w:val="none" w:sz="0" w:space="0" w:color="auto"/>
            <w:right w:val="none" w:sz="0" w:space="0" w:color="auto"/>
          </w:divBdr>
        </w:div>
        <w:div w:id="849563736">
          <w:marLeft w:val="274"/>
          <w:marRight w:val="0"/>
          <w:marTop w:val="240"/>
          <w:marBottom w:val="0"/>
          <w:divBdr>
            <w:top w:val="none" w:sz="0" w:space="0" w:color="auto"/>
            <w:left w:val="none" w:sz="0" w:space="0" w:color="auto"/>
            <w:bottom w:val="none" w:sz="0" w:space="0" w:color="auto"/>
            <w:right w:val="none" w:sz="0" w:space="0" w:color="auto"/>
          </w:divBdr>
        </w:div>
      </w:divsChild>
    </w:div>
    <w:div w:id="1883861428">
      <w:bodyDiv w:val="1"/>
      <w:marLeft w:val="0"/>
      <w:marRight w:val="0"/>
      <w:marTop w:val="0"/>
      <w:marBottom w:val="0"/>
      <w:divBdr>
        <w:top w:val="none" w:sz="0" w:space="0" w:color="auto"/>
        <w:left w:val="none" w:sz="0" w:space="0" w:color="auto"/>
        <w:bottom w:val="none" w:sz="0" w:space="0" w:color="auto"/>
        <w:right w:val="none" w:sz="0" w:space="0" w:color="auto"/>
      </w:divBdr>
    </w:div>
    <w:div w:id="1967931171">
      <w:bodyDiv w:val="1"/>
      <w:marLeft w:val="0"/>
      <w:marRight w:val="0"/>
      <w:marTop w:val="0"/>
      <w:marBottom w:val="0"/>
      <w:divBdr>
        <w:top w:val="none" w:sz="0" w:space="0" w:color="auto"/>
        <w:left w:val="none" w:sz="0" w:space="0" w:color="auto"/>
        <w:bottom w:val="none" w:sz="0" w:space="0" w:color="auto"/>
        <w:right w:val="none" w:sz="0" w:space="0" w:color="auto"/>
      </w:divBdr>
    </w:div>
    <w:div w:id="2067949066">
      <w:bodyDiv w:val="1"/>
      <w:marLeft w:val="0"/>
      <w:marRight w:val="0"/>
      <w:marTop w:val="0"/>
      <w:marBottom w:val="0"/>
      <w:divBdr>
        <w:top w:val="none" w:sz="0" w:space="0" w:color="auto"/>
        <w:left w:val="none" w:sz="0" w:space="0" w:color="auto"/>
        <w:bottom w:val="none" w:sz="0" w:space="0" w:color="auto"/>
        <w:right w:val="none" w:sz="0" w:space="0" w:color="auto"/>
      </w:divBdr>
    </w:div>
    <w:div w:id="2116945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2.bin"/><Relationship Id="rId18" Type="http://schemas.openxmlformats.org/officeDocument/2006/relationships/hyperlink" Target="file:///C:/Users/mislam/AppData/Local/Temp/R1-1809965.zip" TargetMode="External"/><Relationship Id="rId3" Type="http://schemas.openxmlformats.org/officeDocument/2006/relationships/customXml" Target="../customXml/item3.xml"/><Relationship Id="rId21" Type="http://schemas.openxmlformats.org/officeDocument/2006/relationships/hyperlink" Target="file:///C:/Users/mislam/AppData/Local/Temp/R1-1809965.zip" TargetMode="Externa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yperlink" Target="file:///C:/Users/mislam/AppData/Local/Temp/R1-1809959.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C:/Users/mislam/AppData/Local/Temp/R1-1808172.zip" TargetMode="External"/><Relationship Id="rId20" Type="http://schemas.openxmlformats.org/officeDocument/2006/relationships/hyperlink" Target="file:///C:/Users/mislam/AppData/Local/Temp/R1-180995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3.bin"/><Relationship Id="rId23" Type="http://schemas.openxmlformats.org/officeDocument/2006/relationships/image" Target="media/image5.png"/><Relationship Id="rId10" Type="http://schemas.openxmlformats.org/officeDocument/2006/relationships/image" Target="media/image1.emf"/><Relationship Id="rId19" Type="http://schemas.openxmlformats.org/officeDocument/2006/relationships/hyperlink" Target="file:///C:/Users/mislam/AppData/Local/Temp/R1-180817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HR33RHYHUWRF-4-7486</_dlc_DocId>
    <_dlc_DocIdUrl xmlns="c06861ca-3f08-4d07-bff7-bb15bac121f4">
      <Url>https://projects.qualcomm.com/sites/pentari/_layouts/15/DocIdRedir.aspx?ID=HR33RHYHUWRF-4-7486</Url>
      <Description>HR33RHYHUWRF-4-7486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DEE818CC-9D21-423F-AAA3-D0A8DB9862BF}">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D476CACB-87E7-4E56-832D-8B8F4EC9A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1CBD50-96D1-44EC-89DE-C67DFC6EF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3151</Words>
  <Characters>17962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2018-09-29T00:29:00Z</dcterms:created>
  <dcterms:modified xsi:type="dcterms:W3CDTF">2018-09-29T00:29:00Z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15c5691b-0ea4-4dca-9167-5448484f94f3</vt:lpwstr>
  </property>
</Properties>
</file>